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E578D" w14:textId="7AC0836A" w:rsidR="0079426C" w:rsidRDefault="0079426C" w:rsidP="0079426C">
      <w:pPr>
        <w:tabs>
          <w:tab w:val="center" w:pos="4536"/>
          <w:tab w:val="right" w:pos="7938"/>
          <w:tab w:val="right" w:pos="9639"/>
        </w:tabs>
        <w:ind w:right="2"/>
        <w:rPr>
          <w:rFonts w:ascii="Arial" w:hAnsi="Arial" w:cs="Arial"/>
          <w:b/>
          <w:bCs/>
          <w:sz w:val="28"/>
        </w:rPr>
      </w:pPr>
      <w:bookmarkStart w:id="0" w:name="_Hlk145670493"/>
      <w:bookmarkStart w:id="1" w:name="_Ref462675860"/>
      <w:bookmarkStart w:id="2" w:name="_Ref465963108"/>
      <w:r>
        <w:rPr>
          <w:rFonts w:ascii="Arial" w:hAnsi="Arial" w:cs="Arial"/>
          <w:b/>
          <w:bCs/>
          <w:sz w:val="28"/>
        </w:rPr>
        <w:t>3GPP TSG RAN WG1 #117</w:t>
      </w:r>
      <w:r>
        <w:rPr>
          <w:rFonts w:ascii="Arial" w:hAnsi="Arial" w:cs="Arial"/>
          <w:b/>
          <w:bCs/>
          <w:sz w:val="28"/>
        </w:rPr>
        <w:tab/>
      </w:r>
      <w:r>
        <w:rPr>
          <w:rFonts w:ascii="Arial" w:hAnsi="Arial" w:cs="Arial"/>
          <w:b/>
          <w:bCs/>
          <w:sz w:val="28"/>
        </w:rPr>
        <w:tab/>
      </w:r>
      <w:r>
        <w:rPr>
          <w:rFonts w:ascii="Arial" w:hAnsi="Arial" w:cs="Arial"/>
          <w:b/>
          <w:bCs/>
          <w:sz w:val="28"/>
        </w:rPr>
        <w:tab/>
      </w:r>
      <w:r w:rsidRPr="004D31B1">
        <w:rPr>
          <w:rFonts w:ascii="Arial" w:hAnsi="Arial" w:cs="Arial"/>
          <w:b/>
          <w:bCs/>
          <w:sz w:val="28"/>
        </w:rPr>
        <w:t>R1-240</w:t>
      </w:r>
      <w:r w:rsidR="004D31B1" w:rsidRPr="004D31B1">
        <w:rPr>
          <w:rFonts w:ascii="Arial" w:hAnsi="Arial" w:cs="Arial"/>
          <w:b/>
          <w:bCs/>
          <w:sz w:val="28"/>
          <w:lang w:eastAsia="ko-KR"/>
        </w:rPr>
        <w:t>517</w:t>
      </w:r>
      <w:r w:rsidR="00A36709">
        <w:rPr>
          <w:rFonts w:ascii="Arial" w:hAnsi="Arial" w:cs="Arial"/>
          <w:b/>
          <w:bCs/>
          <w:sz w:val="28"/>
          <w:lang w:eastAsia="ko-KR"/>
        </w:rPr>
        <w:t>3</w:t>
      </w:r>
    </w:p>
    <w:p w14:paraId="5F817D42" w14:textId="77777777" w:rsidR="0079426C" w:rsidRDefault="0079426C" w:rsidP="0079426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p w14:paraId="7943774A" w14:textId="77777777" w:rsidR="00C47349" w:rsidRPr="008B12DB" w:rsidRDefault="00C47349" w:rsidP="00C47349">
      <w:pPr>
        <w:tabs>
          <w:tab w:val="center" w:pos="4536"/>
          <w:tab w:val="right" w:pos="9072"/>
        </w:tabs>
        <w:rPr>
          <w:rFonts w:ascii="Arial" w:eastAsia="MS Mincho" w:hAnsi="Arial" w:cs="Arial"/>
          <w:b/>
          <w:bCs/>
          <w:sz w:val="28"/>
          <w:lang w:eastAsia="ja-JP"/>
        </w:rPr>
      </w:pPr>
    </w:p>
    <w:p w14:paraId="0DCC4F68" w14:textId="75F5876D" w:rsidR="008804DA" w:rsidRPr="008B12DB" w:rsidRDefault="008804DA" w:rsidP="00E44370">
      <w:pPr>
        <w:tabs>
          <w:tab w:val="left" w:pos="1985"/>
        </w:tabs>
        <w:rPr>
          <w:rFonts w:ascii="Arial" w:hAnsi="Arial"/>
          <w:sz w:val="24"/>
        </w:rPr>
      </w:pPr>
      <w:r w:rsidRPr="008B12DB">
        <w:rPr>
          <w:rFonts w:ascii="Arial" w:hAnsi="Arial"/>
          <w:b/>
          <w:sz w:val="24"/>
        </w:rPr>
        <w:t>Agenda item:</w:t>
      </w:r>
      <w:r w:rsidRPr="008B12DB">
        <w:rPr>
          <w:rFonts w:ascii="Arial" w:hAnsi="Arial"/>
          <w:sz w:val="24"/>
        </w:rPr>
        <w:tab/>
      </w:r>
      <w:r w:rsidR="00053638" w:rsidRPr="008B12DB">
        <w:rPr>
          <w:rFonts w:ascii="Arial" w:hAnsi="Arial"/>
          <w:sz w:val="24"/>
        </w:rPr>
        <w:t>9.</w:t>
      </w:r>
      <w:r w:rsidR="00C53BC5" w:rsidRPr="008B12DB">
        <w:rPr>
          <w:rFonts w:ascii="Arial" w:hAnsi="Arial"/>
          <w:sz w:val="24"/>
        </w:rPr>
        <w:t>11.2</w:t>
      </w:r>
    </w:p>
    <w:p w14:paraId="720F03F9" w14:textId="77777777" w:rsidR="008804DA" w:rsidRPr="008B12DB" w:rsidRDefault="008804DA" w:rsidP="008804DA">
      <w:pPr>
        <w:tabs>
          <w:tab w:val="left" w:pos="1985"/>
        </w:tabs>
        <w:rPr>
          <w:rFonts w:ascii="Arial" w:hAnsi="Arial"/>
          <w:sz w:val="24"/>
        </w:rPr>
      </w:pPr>
      <w:r w:rsidRPr="008B12DB">
        <w:rPr>
          <w:rFonts w:ascii="Arial" w:hAnsi="Arial"/>
          <w:b/>
          <w:sz w:val="24"/>
        </w:rPr>
        <w:t xml:space="preserve">Source: </w:t>
      </w:r>
      <w:r w:rsidRPr="008B12DB">
        <w:rPr>
          <w:rFonts w:ascii="Arial" w:hAnsi="Arial"/>
          <w:b/>
          <w:sz w:val="24"/>
        </w:rPr>
        <w:tab/>
      </w:r>
      <w:r w:rsidRPr="008B12DB">
        <w:rPr>
          <w:rFonts w:ascii="Arial" w:hAnsi="Arial"/>
          <w:sz w:val="24"/>
        </w:rPr>
        <w:t>Qualcomm Incorporated</w:t>
      </w:r>
    </w:p>
    <w:p w14:paraId="45185454" w14:textId="36A865F2" w:rsidR="008804DA" w:rsidRPr="008B12DB" w:rsidRDefault="008804DA" w:rsidP="008804DA">
      <w:pPr>
        <w:ind w:left="1988" w:hanging="1988"/>
        <w:rPr>
          <w:rFonts w:ascii="Arial" w:hAnsi="Arial"/>
          <w:sz w:val="24"/>
          <w:szCs w:val="24"/>
        </w:rPr>
      </w:pPr>
      <w:r w:rsidRPr="008B12DB">
        <w:rPr>
          <w:rFonts w:ascii="Arial" w:hAnsi="Arial"/>
          <w:b/>
          <w:sz w:val="24"/>
        </w:rPr>
        <w:t>Title:</w:t>
      </w:r>
      <w:r w:rsidRPr="008B12DB">
        <w:rPr>
          <w:rFonts w:ascii="Arial" w:hAnsi="Arial"/>
          <w:sz w:val="24"/>
        </w:rPr>
        <w:t xml:space="preserve"> </w:t>
      </w:r>
      <w:r w:rsidRPr="008B12DB">
        <w:rPr>
          <w:rFonts w:ascii="Arial" w:hAnsi="Arial"/>
          <w:sz w:val="22"/>
        </w:rPr>
        <w:tab/>
      </w:r>
      <w:r w:rsidR="00C031BD" w:rsidRPr="008B12DB">
        <w:rPr>
          <w:rFonts w:ascii="Arial" w:hAnsi="Arial"/>
          <w:sz w:val="24"/>
          <w:szCs w:val="24"/>
        </w:rPr>
        <w:t xml:space="preserve">Support of </w:t>
      </w:r>
      <w:proofErr w:type="spellStart"/>
      <w:r w:rsidR="00C031BD" w:rsidRPr="008B12DB">
        <w:rPr>
          <w:rFonts w:ascii="Arial" w:hAnsi="Arial"/>
          <w:sz w:val="24"/>
          <w:szCs w:val="24"/>
        </w:rPr>
        <w:t>Red</w:t>
      </w:r>
      <w:r w:rsidR="00DC1FC5">
        <w:rPr>
          <w:rFonts w:ascii="Arial" w:hAnsi="Arial"/>
          <w:sz w:val="24"/>
          <w:szCs w:val="24"/>
        </w:rPr>
        <w:t>C</w:t>
      </w:r>
      <w:r w:rsidR="00C031BD" w:rsidRPr="008B12DB">
        <w:rPr>
          <w:rFonts w:ascii="Arial" w:hAnsi="Arial"/>
          <w:sz w:val="24"/>
          <w:szCs w:val="24"/>
        </w:rPr>
        <w:t>ap</w:t>
      </w:r>
      <w:proofErr w:type="spellEnd"/>
      <w:r w:rsidR="00C031BD" w:rsidRPr="008B12DB">
        <w:rPr>
          <w:rFonts w:ascii="Arial" w:hAnsi="Arial"/>
          <w:sz w:val="24"/>
          <w:szCs w:val="24"/>
        </w:rPr>
        <w:t xml:space="preserve"> and </w:t>
      </w:r>
      <w:proofErr w:type="spellStart"/>
      <w:r w:rsidR="00C031BD" w:rsidRPr="008B12DB">
        <w:rPr>
          <w:rFonts w:ascii="Arial" w:hAnsi="Arial"/>
          <w:sz w:val="24"/>
          <w:szCs w:val="24"/>
        </w:rPr>
        <w:t>eRed</w:t>
      </w:r>
      <w:r w:rsidR="00DC1FC5">
        <w:rPr>
          <w:rFonts w:ascii="Arial" w:hAnsi="Arial"/>
          <w:sz w:val="24"/>
          <w:szCs w:val="24"/>
        </w:rPr>
        <w:t>C</w:t>
      </w:r>
      <w:r w:rsidR="00C031BD" w:rsidRPr="008B12DB">
        <w:rPr>
          <w:rFonts w:ascii="Arial" w:hAnsi="Arial"/>
          <w:sz w:val="24"/>
          <w:szCs w:val="24"/>
        </w:rPr>
        <w:t>ap</w:t>
      </w:r>
      <w:proofErr w:type="spellEnd"/>
      <w:r w:rsidR="00C031BD" w:rsidRPr="008B12DB">
        <w:rPr>
          <w:rFonts w:ascii="Arial" w:hAnsi="Arial"/>
          <w:sz w:val="24"/>
          <w:szCs w:val="24"/>
        </w:rPr>
        <w:t xml:space="preserve"> UEs </w:t>
      </w:r>
      <w:r w:rsidR="00E84D09" w:rsidRPr="008B12DB">
        <w:rPr>
          <w:rFonts w:ascii="Arial" w:hAnsi="Arial"/>
          <w:sz w:val="24"/>
          <w:szCs w:val="24"/>
        </w:rPr>
        <w:t>in</w:t>
      </w:r>
      <w:r w:rsidR="00C031BD" w:rsidRPr="008B12DB">
        <w:rPr>
          <w:rFonts w:ascii="Arial" w:hAnsi="Arial"/>
          <w:sz w:val="24"/>
          <w:szCs w:val="24"/>
        </w:rPr>
        <w:t xml:space="preserve"> NR NTN</w:t>
      </w:r>
    </w:p>
    <w:p w14:paraId="5167F182" w14:textId="77777777" w:rsidR="008804DA" w:rsidRPr="008B12DB" w:rsidRDefault="008804DA" w:rsidP="008804DA">
      <w:pPr>
        <w:ind w:left="1988" w:hanging="1988"/>
        <w:rPr>
          <w:rFonts w:ascii="Arial" w:hAnsi="Arial"/>
          <w:sz w:val="24"/>
        </w:rPr>
      </w:pPr>
      <w:r w:rsidRPr="008B12DB">
        <w:rPr>
          <w:rFonts w:ascii="Arial" w:hAnsi="Arial"/>
          <w:b/>
          <w:sz w:val="24"/>
        </w:rPr>
        <w:t>Document for:</w:t>
      </w:r>
      <w:r w:rsidRPr="008B12DB">
        <w:rPr>
          <w:rFonts w:ascii="Arial" w:hAnsi="Arial"/>
          <w:sz w:val="24"/>
        </w:rPr>
        <w:tab/>
        <w:t>Discussion/Decision</w:t>
      </w:r>
    </w:p>
    <w:p w14:paraId="2402EF4B" w14:textId="2103E8F4" w:rsidR="00E316BC" w:rsidRPr="008B12DB" w:rsidRDefault="00FD6A3D" w:rsidP="00215059">
      <w:pPr>
        <w:pStyle w:val="Heading1"/>
        <w:jc w:val="both"/>
        <w:rPr>
          <w:lang w:val="en-US"/>
        </w:rPr>
      </w:pPr>
      <w:r w:rsidRPr="008B12DB">
        <w:rPr>
          <w:lang w:val="en-US"/>
        </w:rPr>
        <w:t>Introduction</w:t>
      </w:r>
      <w:bookmarkEnd w:id="1"/>
      <w:bookmarkEnd w:id="2"/>
    </w:p>
    <w:p w14:paraId="03D182A4" w14:textId="3B20C139" w:rsidR="004B6586" w:rsidRPr="008B12DB" w:rsidRDefault="004B6586" w:rsidP="004F639A">
      <w:pPr>
        <w:spacing w:before="60" w:after="60"/>
        <w:ind w:left="288"/>
      </w:pPr>
    </w:p>
    <w:p w14:paraId="5BA4C4C9" w14:textId="55C1D627" w:rsidR="00305EF2" w:rsidRDefault="00B24A3E" w:rsidP="005E0B96">
      <w:bookmarkStart w:id="3" w:name="_Ref473802466"/>
      <w:bookmarkStart w:id="4" w:name="_Ref462669569"/>
      <w:r w:rsidRPr="008B12DB">
        <w:t xml:space="preserve">In </w:t>
      </w:r>
      <w:r w:rsidR="00D77417">
        <w:t>RAN1#</w:t>
      </w:r>
      <w:r w:rsidR="00D7187E">
        <w:t>116</w:t>
      </w:r>
      <w:r w:rsidRPr="008B12DB">
        <w:t xml:space="preserve">, </w:t>
      </w:r>
      <w:r w:rsidR="00D7187E">
        <w:t xml:space="preserve">the following agreements were made regarding </w:t>
      </w:r>
      <w:proofErr w:type="spellStart"/>
      <w:r w:rsidR="00D7187E">
        <w:t>Red</w:t>
      </w:r>
      <w:r w:rsidR="00305EF2">
        <w:t>C</w:t>
      </w:r>
      <w:r w:rsidR="00D7187E">
        <w:t>ap</w:t>
      </w:r>
      <w:proofErr w:type="spellEnd"/>
      <w:r w:rsidR="00D7187E">
        <w:t xml:space="preserve"> and </w:t>
      </w:r>
      <w:proofErr w:type="spellStart"/>
      <w:r w:rsidR="00D7187E">
        <w:t>eRedCap</w:t>
      </w:r>
      <w:proofErr w:type="spellEnd"/>
      <w:r w:rsidR="00D7187E">
        <w:t xml:space="preserve"> UEs in NR NTN</w:t>
      </w:r>
      <w:r w:rsidR="001F6EAD">
        <w:t xml:space="preserve"> [</w:t>
      </w:r>
      <w:r w:rsidR="0079426C">
        <w:t>1</w:t>
      </w:r>
      <w:r w:rsidR="001F6EAD">
        <w:t>]</w:t>
      </w:r>
      <w:r w:rsidR="00305EF2">
        <w:t>:</w:t>
      </w:r>
    </w:p>
    <w:p w14:paraId="4342E68D" w14:textId="77777777" w:rsidR="00A6612C" w:rsidRPr="00A6612C" w:rsidRDefault="00A6612C" w:rsidP="00A6612C">
      <w:pPr>
        <w:ind w:left="288"/>
        <w:rPr>
          <w:b/>
          <w:bCs/>
          <w:i/>
        </w:rPr>
      </w:pPr>
      <w:r w:rsidRPr="00A6612C">
        <w:rPr>
          <w:b/>
          <w:bCs/>
          <w:i/>
        </w:rPr>
        <w:t>Agreement</w:t>
      </w:r>
    </w:p>
    <w:p w14:paraId="7893914D" w14:textId="77777777" w:rsidR="00A6612C" w:rsidRPr="00A6612C" w:rsidRDefault="00A6612C" w:rsidP="00A6612C">
      <w:pPr>
        <w:spacing w:line="252" w:lineRule="auto"/>
        <w:ind w:left="288"/>
        <w:contextualSpacing/>
        <w:rPr>
          <w:i/>
          <w:kern w:val="2"/>
          <w:lang w:eastAsia="zh-CN"/>
        </w:rPr>
      </w:pPr>
      <w:r w:rsidRPr="00A6612C">
        <w:rPr>
          <w:rFonts w:hint="eastAsia"/>
          <w:i/>
          <w:kern w:val="2"/>
          <w:lang w:eastAsia="x-none"/>
        </w:rPr>
        <w:t xml:space="preserve">Study </w:t>
      </w:r>
      <w:r w:rsidRPr="00A6612C">
        <w:rPr>
          <w:i/>
          <w:kern w:val="2"/>
          <w:lang w:eastAsia="x-none"/>
        </w:rPr>
        <w:t xml:space="preserve">at least </w:t>
      </w:r>
      <w:r w:rsidRPr="00A6612C">
        <w:rPr>
          <w:rFonts w:hint="eastAsia"/>
          <w:i/>
          <w:kern w:val="2"/>
          <w:lang w:eastAsia="x-none"/>
        </w:rPr>
        <w:t xml:space="preserve">the following </w:t>
      </w:r>
      <w:r w:rsidRPr="00A6612C">
        <w:rPr>
          <w:i/>
          <w:kern w:val="2"/>
          <w:lang w:eastAsia="x-none"/>
        </w:rPr>
        <w:t>scenarios</w:t>
      </w:r>
      <w:r w:rsidRPr="00A6612C">
        <w:rPr>
          <w:rFonts w:hint="eastAsia"/>
          <w:i/>
          <w:kern w:val="2"/>
          <w:lang w:eastAsia="x-none"/>
        </w:rPr>
        <w:t xml:space="preserve"> for </w:t>
      </w:r>
      <w:r w:rsidRPr="00A6612C">
        <w:rPr>
          <w:i/>
          <w:kern w:val="2"/>
          <w:lang w:eastAsia="x-none"/>
        </w:rPr>
        <w:t>(e)</w:t>
      </w:r>
      <w:proofErr w:type="spellStart"/>
      <w:r w:rsidRPr="00A6612C">
        <w:rPr>
          <w:rFonts w:hint="eastAsia"/>
          <w:i/>
          <w:kern w:val="2"/>
          <w:lang w:eastAsia="x-none"/>
        </w:rPr>
        <w:t>RedCap</w:t>
      </w:r>
      <w:proofErr w:type="spellEnd"/>
      <w:r w:rsidRPr="00A6612C">
        <w:rPr>
          <w:rFonts w:hint="eastAsia"/>
          <w:i/>
          <w:kern w:val="2"/>
          <w:lang w:eastAsia="x-none"/>
        </w:rPr>
        <w:t xml:space="preserve"> HD-</w:t>
      </w:r>
      <w:r w:rsidRPr="00A6612C">
        <w:rPr>
          <w:i/>
          <w:kern w:val="2"/>
          <w:lang w:eastAsia="x-none"/>
        </w:rPr>
        <w:t xml:space="preserve">FDD </w:t>
      </w:r>
      <w:r w:rsidRPr="00A6612C">
        <w:rPr>
          <w:rFonts w:hint="eastAsia"/>
          <w:i/>
          <w:kern w:val="2"/>
          <w:lang w:eastAsia="x-none"/>
        </w:rPr>
        <w:t>UE</w:t>
      </w:r>
      <w:r w:rsidRPr="00A6612C">
        <w:rPr>
          <w:i/>
          <w:kern w:val="2"/>
          <w:lang w:eastAsia="x-none"/>
        </w:rPr>
        <w:t>s</w:t>
      </w:r>
      <w:r w:rsidRPr="00A6612C">
        <w:rPr>
          <w:rFonts w:hint="eastAsia"/>
          <w:i/>
          <w:kern w:val="2"/>
          <w:lang w:eastAsia="x-none"/>
        </w:rPr>
        <w:t xml:space="preserve"> for NTN:</w:t>
      </w:r>
    </w:p>
    <w:p w14:paraId="503A2E42" w14:textId="77777777" w:rsidR="00A6612C" w:rsidRPr="00A6612C" w:rsidRDefault="00A6612C" w:rsidP="00A6612C">
      <w:pPr>
        <w:numPr>
          <w:ilvl w:val="0"/>
          <w:numId w:val="24"/>
        </w:numPr>
        <w:overflowPunct/>
        <w:autoSpaceDE/>
        <w:adjustRightInd/>
        <w:spacing w:after="0" w:line="252" w:lineRule="auto"/>
        <w:ind w:left="1115"/>
        <w:contextualSpacing/>
        <w:textAlignment w:val="auto"/>
        <w:rPr>
          <w:i/>
          <w:kern w:val="2"/>
          <w:lang w:eastAsia="zh-CN"/>
        </w:rPr>
      </w:pPr>
      <w:r w:rsidRPr="00A6612C">
        <w:rPr>
          <w:i/>
          <w:kern w:val="2"/>
          <w:lang w:eastAsia="zh-CN"/>
        </w:rPr>
        <w:t>W</w:t>
      </w:r>
      <w:r w:rsidRPr="00A6612C">
        <w:rPr>
          <w:rFonts w:hint="eastAsia"/>
          <w:i/>
          <w:kern w:val="2"/>
          <w:lang w:eastAsia="zh-CN"/>
        </w:rPr>
        <w:t xml:space="preserve">hether existing handling rules for the following cases should be reused or updated when taking into account TA mismatch between </w:t>
      </w:r>
      <w:r w:rsidRPr="00A6612C">
        <w:rPr>
          <w:i/>
          <w:kern w:val="2"/>
          <w:lang w:eastAsia="zh-CN"/>
        </w:rPr>
        <w:t>actual</w:t>
      </w:r>
      <w:r w:rsidRPr="00A6612C">
        <w:rPr>
          <w:rFonts w:hint="eastAsia"/>
          <w:i/>
          <w:kern w:val="2"/>
          <w:lang w:eastAsia="zh-CN"/>
        </w:rPr>
        <w:t xml:space="preserve"> TA used by UE and assumed TA at the </w:t>
      </w:r>
      <w:proofErr w:type="spellStart"/>
      <w:r w:rsidRPr="00A6612C">
        <w:rPr>
          <w:rFonts w:hint="eastAsia"/>
          <w:i/>
          <w:kern w:val="2"/>
          <w:lang w:eastAsia="zh-CN"/>
        </w:rPr>
        <w:t>gNB</w:t>
      </w:r>
      <w:proofErr w:type="spellEnd"/>
      <w:r w:rsidRPr="00A6612C">
        <w:rPr>
          <w:i/>
          <w:kern w:val="2"/>
          <w:lang w:eastAsia="zh-CN"/>
        </w:rPr>
        <w:t xml:space="preserve"> based on available TA report</w:t>
      </w:r>
      <w:r w:rsidRPr="00A6612C">
        <w:rPr>
          <w:rFonts w:hint="eastAsia"/>
          <w:i/>
          <w:kern w:val="2"/>
          <w:lang w:eastAsia="zh-CN"/>
        </w:rPr>
        <w:t xml:space="preserve">: </w:t>
      </w:r>
    </w:p>
    <w:p w14:paraId="630D7A68"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zh-CN"/>
        </w:rPr>
      </w:pPr>
      <w:r w:rsidRPr="00A6612C">
        <w:rPr>
          <w:i/>
          <w:kern w:val="2"/>
          <w:lang w:eastAsia="zh-CN"/>
        </w:rPr>
        <w:t>C</w:t>
      </w:r>
      <w:r w:rsidRPr="00A6612C">
        <w:rPr>
          <w:rFonts w:hint="eastAsia"/>
          <w:i/>
          <w:kern w:val="2"/>
          <w:lang w:eastAsia="zh-CN"/>
        </w:rPr>
        <w:t xml:space="preserve">ase 1: </w:t>
      </w:r>
      <w:r w:rsidRPr="00A6612C">
        <w:rPr>
          <w:i/>
          <w:kern w:val="2"/>
          <w:lang w:eastAsia="zh-CN"/>
        </w:rPr>
        <w:t xml:space="preserve">Dynamically scheduled DL reception </w:t>
      </w:r>
      <w:r w:rsidRPr="00A6612C">
        <w:rPr>
          <w:rFonts w:hint="eastAsia"/>
          <w:i/>
          <w:kern w:val="2"/>
          <w:lang w:eastAsia="zh-CN"/>
        </w:rPr>
        <w:t xml:space="preserve">collides with </w:t>
      </w:r>
      <w:r w:rsidRPr="00A6612C">
        <w:rPr>
          <w:i/>
          <w:kern w:val="2"/>
          <w:lang w:eastAsia="zh-CN"/>
        </w:rPr>
        <w:t xml:space="preserve">semi-statically configured UL </w:t>
      </w:r>
      <w:proofErr w:type="gramStart"/>
      <w:r w:rsidRPr="00A6612C">
        <w:rPr>
          <w:i/>
          <w:kern w:val="2"/>
          <w:lang w:eastAsia="zh-CN"/>
        </w:rPr>
        <w:t>transmission</w:t>
      </w:r>
      <w:proofErr w:type="gramEnd"/>
    </w:p>
    <w:p w14:paraId="171DDF38"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rPr>
      </w:pPr>
      <w:r w:rsidRPr="00A6612C">
        <w:rPr>
          <w:i/>
          <w:kern w:val="2"/>
          <w:lang w:eastAsia="zh-CN"/>
        </w:rPr>
        <w:t>C</w:t>
      </w:r>
      <w:r w:rsidRPr="00A6612C">
        <w:rPr>
          <w:rFonts w:hint="eastAsia"/>
          <w:i/>
          <w:kern w:val="2"/>
          <w:lang w:eastAsia="zh-CN"/>
        </w:rPr>
        <w:t xml:space="preserve">ase 2: </w:t>
      </w:r>
      <w:r w:rsidRPr="00A6612C">
        <w:rPr>
          <w:i/>
          <w:kern w:val="2"/>
          <w:lang w:eastAsia="x-none"/>
        </w:rPr>
        <w:t xml:space="preserve">Semi-statically configured DL reception </w:t>
      </w:r>
      <w:r w:rsidRPr="00A6612C">
        <w:rPr>
          <w:rFonts w:hint="eastAsia"/>
          <w:i/>
          <w:kern w:val="2"/>
          <w:lang w:eastAsia="zh-CN"/>
        </w:rPr>
        <w:t xml:space="preserve">collides with </w:t>
      </w:r>
      <w:r w:rsidRPr="00A6612C">
        <w:rPr>
          <w:i/>
          <w:kern w:val="2"/>
          <w:lang w:eastAsia="x-none"/>
        </w:rPr>
        <w:t xml:space="preserve">dynamically scheduled UL </w:t>
      </w:r>
      <w:proofErr w:type="gramStart"/>
      <w:r w:rsidRPr="00A6612C">
        <w:rPr>
          <w:i/>
          <w:kern w:val="2"/>
          <w:lang w:eastAsia="x-none"/>
        </w:rPr>
        <w:t>transmission</w:t>
      </w:r>
      <w:proofErr w:type="gramEnd"/>
    </w:p>
    <w:p w14:paraId="70092F59"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rPr>
      </w:pPr>
      <w:r w:rsidRPr="00A6612C">
        <w:rPr>
          <w:rFonts w:hint="eastAsia"/>
          <w:i/>
          <w:kern w:val="2"/>
          <w:lang w:eastAsia="zh-CN"/>
        </w:rPr>
        <w:t xml:space="preserve">Case 3: </w:t>
      </w:r>
      <w:r w:rsidRPr="00A6612C">
        <w:rPr>
          <w:i/>
          <w:kern w:val="2"/>
        </w:rPr>
        <w:t xml:space="preserve">Semi-statically configured DL reception </w:t>
      </w:r>
      <w:r w:rsidRPr="00A6612C">
        <w:rPr>
          <w:rFonts w:hint="eastAsia"/>
          <w:i/>
          <w:kern w:val="2"/>
          <w:lang w:eastAsia="zh-CN"/>
        </w:rPr>
        <w:t xml:space="preserve">collides with </w:t>
      </w:r>
      <w:r w:rsidRPr="00A6612C">
        <w:rPr>
          <w:i/>
          <w:kern w:val="2"/>
        </w:rPr>
        <w:t xml:space="preserve">semi-statically configured UL </w:t>
      </w:r>
      <w:proofErr w:type="gramStart"/>
      <w:r w:rsidRPr="00A6612C">
        <w:rPr>
          <w:i/>
          <w:kern w:val="2"/>
        </w:rPr>
        <w:t>transmission</w:t>
      </w:r>
      <w:proofErr w:type="gramEnd"/>
      <w:r w:rsidRPr="00A6612C">
        <w:rPr>
          <w:i/>
          <w:kern w:val="2"/>
        </w:rPr>
        <w:t xml:space="preserve">  </w:t>
      </w:r>
    </w:p>
    <w:p w14:paraId="2B6A5887"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x-none"/>
        </w:rPr>
      </w:pPr>
      <w:r w:rsidRPr="00A6612C">
        <w:rPr>
          <w:rFonts w:hint="eastAsia"/>
          <w:i/>
          <w:kern w:val="2"/>
          <w:lang w:eastAsia="zh-CN"/>
        </w:rPr>
        <w:t>Case 4:</w:t>
      </w:r>
      <w:r w:rsidRPr="00A6612C">
        <w:rPr>
          <w:i/>
          <w:kern w:val="2"/>
          <w:lang w:eastAsia="zh-CN"/>
        </w:rPr>
        <w:t xml:space="preserve"> </w:t>
      </w:r>
      <w:r w:rsidRPr="00A6612C">
        <w:rPr>
          <w:i/>
          <w:kern w:val="2"/>
          <w:lang w:eastAsia="x-none"/>
        </w:rPr>
        <w:t xml:space="preserve">Dynamically scheduled DL reception </w:t>
      </w:r>
      <w:r w:rsidRPr="00A6612C">
        <w:rPr>
          <w:rFonts w:hint="eastAsia"/>
          <w:i/>
          <w:kern w:val="2"/>
          <w:lang w:eastAsia="zh-CN"/>
        </w:rPr>
        <w:t xml:space="preserve">collides with </w:t>
      </w:r>
      <w:r w:rsidRPr="00A6612C">
        <w:rPr>
          <w:i/>
          <w:kern w:val="2"/>
          <w:lang w:eastAsia="x-none"/>
        </w:rPr>
        <w:t xml:space="preserve">dynamic scheduled UL </w:t>
      </w:r>
      <w:proofErr w:type="gramStart"/>
      <w:r w:rsidRPr="00A6612C">
        <w:rPr>
          <w:i/>
          <w:kern w:val="2"/>
          <w:lang w:eastAsia="x-none"/>
        </w:rPr>
        <w:t>transmission</w:t>
      </w:r>
      <w:proofErr w:type="gramEnd"/>
    </w:p>
    <w:p w14:paraId="29D2FBCD"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rPr>
      </w:pPr>
      <w:r w:rsidRPr="00A6612C">
        <w:rPr>
          <w:i/>
          <w:kern w:val="2"/>
        </w:rPr>
        <w:t xml:space="preserve">Case 5: Configured SSB </w:t>
      </w:r>
      <w:r w:rsidRPr="00A6612C">
        <w:rPr>
          <w:rFonts w:hint="eastAsia"/>
          <w:i/>
          <w:kern w:val="2"/>
          <w:lang w:eastAsia="zh-CN"/>
        </w:rPr>
        <w:t xml:space="preserve">collides with </w:t>
      </w:r>
      <w:r w:rsidRPr="00A6612C">
        <w:rPr>
          <w:i/>
          <w:kern w:val="2"/>
        </w:rPr>
        <w:t xml:space="preserve">dynamically scheduled or configured UL </w:t>
      </w:r>
      <w:proofErr w:type="gramStart"/>
      <w:r w:rsidRPr="00A6612C">
        <w:rPr>
          <w:i/>
          <w:kern w:val="2"/>
        </w:rPr>
        <w:t>transmission</w:t>
      </w:r>
      <w:proofErr w:type="gramEnd"/>
    </w:p>
    <w:p w14:paraId="1E12A943"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rPr>
      </w:pPr>
      <w:r w:rsidRPr="00A6612C">
        <w:rPr>
          <w:i/>
          <w:kern w:val="2"/>
        </w:rPr>
        <w:t xml:space="preserve">Case </w:t>
      </w:r>
      <w:r w:rsidRPr="00A6612C">
        <w:rPr>
          <w:rFonts w:hint="eastAsia"/>
          <w:i/>
          <w:kern w:val="2"/>
          <w:lang w:eastAsia="zh-CN"/>
        </w:rPr>
        <w:t>6</w:t>
      </w:r>
      <w:r w:rsidRPr="00A6612C">
        <w:rPr>
          <w:i/>
          <w:kern w:val="2"/>
        </w:rPr>
        <w:t xml:space="preserve">: Dynamic or semi-static DL </w:t>
      </w:r>
      <w:r w:rsidRPr="00A6612C">
        <w:rPr>
          <w:rFonts w:hint="eastAsia"/>
          <w:i/>
          <w:kern w:val="2"/>
          <w:lang w:eastAsia="zh-CN"/>
        </w:rPr>
        <w:t xml:space="preserve">collides with </w:t>
      </w:r>
      <w:r w:rsidRPr="00A6612C">
        <w:rPr>
          <w:i/>
          <w:kern w:val="2"/>
        </w:rPr>
        <w:t xml:space="preserve">valid </w:t>
      </w:r>
      <w:proofErr w:type="gramStart"/>
      <w:r w:rsidRPr="00A6612C">
        <w:rPr>
          <w:i/>
          <w:kern w:val="2"/>
        </w:rPr>
        <w:t>RO</w:t>
      </w:r>
      <w:proofErr w:type="gramEnd"/>
    </w:p>
    <w:p w14:paraId="4CF4353F"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zh-CN"/>
        </w:rPr>
      </w:pPr>
      <w:r w:rsidRPr="00A6612C">
        <w:rPr>
          <w:i/>
          <w:kern w:val="2"/>
        </w:rPr>
        <w:t xml:space="preserve">Case </w:t>
      </w:r>
      <w:r w:rsidRPr="00A6612C">
        <w:rPr>
          <w:rFonts w:hint="eastAsia"/>
          <w:i/>
          <w:kern w:val="2"/>
          <w:lang w:eastAsia="zh-CN"/>
        </w:rPr>
        <w:t>7</w:t>
      </w:r>
      <w:r w:rsidRPr="00A6612C">
        <w:rPr>
          <w:i/>
          <w:kern w:val="2"/>
        </w:rPr>
        <w:t xml:space="preserve">: Collision due to direction </w:t>
      </w:r>
      <w:proofErr w:type="gramStart"/>
      <w:r w:rsidRPr="00A6612C">
        <w:rPr>
          <w:i/>
          <w:kern w:val="2"/>
        </w:rPr>
        <w:t>switching</w:t>
      </w:r>
      <w:proofErr w:type="gramEnd"/>
    </w:p>
    <w:p w14:paraId="4FAB9DC8" w14:textId="77777777" w:rsidR="00A6612C" w:rsidRPr="00A6612C" w:rsidRDefault="00A6612C" w:rsidP="00A6612C">
      <w:pPr>
        <w:spacing w:line="252" w:lineRule="auto"/>
        <w:ind w:left="1008"/>
        <w:contextualSpacing/>
        <w:rPr>
          <w:i/>
          <w:kern w:val="2"/>
          <w:lang w:eastAsia="zh-CN"/>
        </w:rPr>
      </w:pPr>
      <w:r w:rsidRPr="00A6612C">
        <w:rPr>
          <w:rFonts w:hint="eastAsia"/>
          <w:i/>
          <w:kern w:val="2"/>
          <w:lang w:eastAsia="zh-CN"/>
        </w:rPr>
        <w:t xml:space="preserve">   </w:t>
      </w:r>
    </w:p>
    <w:p w14:paraId="05D0F114" w14:textId="77777777" w:rsidR="00A6612C" w:rsidRPr="00A6612C" w:rsidRDefault="00A6612C" w:rsidP="00A6612C">
      <w:pPr>
        <w:numPr>
          <w:ilvl w:val="0"/>
          <w:numId w:val="24"/>
        </w:numPr>
        <w:overflowPunct/>
        <w:autoSpaceDE/>
        <w:adjustRightInd/>
        <w:spacing w:after="0" w:line="252" w:lineRule="auto"/>
        <w:ind w:left="1115"/>
        <w:contextualSpacing/>
        <w:textAlignment w:val="auto"/>
        <w:rPr>
          <w:i/>
          <w:kern w:val="2"/>
          <w:lang w:eastAsia="zh-CN"/>
        </w:rPr>
      </w:pPr>
      <w:r w:rsidRPr="00A6612C">
        <w:rPr>
          <w:i/>
          <w:kern w:val="2"/>
          <w:lang w:eastAsia="zh-CN"/>
        </w:rPr>
        <w:t>A</w:t>
      </w:r>
      <w:r w:rsidRPr="00A6612C">
        <w:rPr>
          <w:rFonts w:hint="eastAsia"/>
          <w:i/>
          <w:kern w:val="2"/>
          <w:lang w:eastAsia="zh-CN"/>
        </w:rPr>
        <w:t xml:space="preserve">t least the following </w:t>
      </w:r>
      <w:r w:rsidRPr="00A6612C">
        <w:rPr>
          <w:i/>
          <w:kern w:val="2"/>
          <w:lang w:eastAsia="zh-CN"/>
        </w:rPr>
        <w:t xml:space="preserve">potential </w:t>
      </w:r>
      <w:r w:rsidRPr="00A6612C">
        <w:rPr>
          <w:rFonts w:hint="eastAsia"/>
          <w:i/>
          <w:kern w:val="2"/>
          <w:lang w:eastAsia="zh-CN"/>
        </w:rPr>
        <w:t xml:space="preserve">issues can be further considered for </w:t>
      </w:r>
      <w:r w:rsidRPr="00A6612C">
        <w:rPr>
          <w:i/>
          <w:kern w:val="2"/>
          <w:lang w:eastAsia="zh-CN"/>
        </w:rPr>
        <w:t>(e)</w:t>
      </w:r>
      <w:proofErr w:type="spellStart"/>
      <w:r w:rsidRPr="00A6612C">
        <w:rPr>
          <w:rFonts w:hint="eastAsia"/>
          <w:i/>
          <w:kern w:val="2"/>
          <w:lang w:eastAsia="zh-CN"/>
        </w:rPr>
        <w:t>RedCap</w:t>
      </w:r>
      <w:proofErr w:type="spellEnd"/>
      <w:r w:rsidRPr="00A6612C">
        <w:rPr>
          <w:rFonts w:hint="eastAsia"/>
          <w:i/>
          <w:kern w:val="2"/>
          <w:lang w:eastAsia="zh-CN"/>
        </w:rPr>
        <w:t xml:space="preserve"> HD-</w:t>
      </w:r>
      <w:r w:rsidRPr="00A6612C">
        <w:rPr>
          <w:i/>
          <w:kern w:val="2"/>
          <w:lang w:eastAsia="zh-CN"/>
        </w:rPr>
        <w:t xml:space="preserve">FDD </w:t>
      </w:r>
      <w:r w:rsidRPr="00A6612C">
        <w:rPr>
          <w:rFonts w:hint="eastAsia"/>
          <w:i/>
          <w:kern w:val="2"/>
          <w:lang w:eastAsia="zh-CN"/>
        </w:rPr>
        <w:t>UE</w:t>
      </w:r>
      <w:r w:rsidRPr="00A6612C">
        <w:rPr>
          <w:i/>
          <w:kern w:val="2"/>
          <w:lang w:eastAsia="zh-CN"/>
        </w:rPr>
        <w:t>s</w:t>
      </w:r>
    </w:p>
    <w:p w14:paraId="3BBD4390"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x-none"/>
        </w:rPr>
      </w:pPr>
      <w:r w:rsidRPr="00A6612C">
        <w:rPr>
          <w:i/>
          <w:kern w:val="2"/>
          <w:lang w:eastAsia="zh-CN"/>
        </w:rPr>
        <w:t>E</w:t>
      </w:r>
      <w:r w:rsidRPr="00A6612C">
        <w:rPr>
          <w:rFonts w:hint="eastAsia"/>
          <w:i/>
          <w:kern w:val="2"/>
          <w:lang w:eastAsia="zh-CN"/>
        </w:rPr>
        <w:t>rror cases in case 3 and case 4</w:t>
      </w:r>
    </w:p>
    <w:p w14:paraId="66D5C719"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x-none"/>
        </w:rPr>
      </w:pPr>
      <w:r w:rsidRPr="00A6612C">
        <w:rPr>
          <w:rFonts w:hint="eastAsia"/>
          <w:i/>
          <w:kern w:val="2"/>
          <w:lang w:eastAsia="zh-CN"/>
        </w:rPr>
        <w:t xml:space="preserve">SIB19 reception </w:t>
      </w:r>
      <w:r w:rsidRPr="00A6612C">
        <w:rPr>
          <w:i/>
          <w:kern w:val="2"/>
          <w:lang w:eastAsia="zh-CN"/>
        </w:rPr>
        <w:t>collide</w:t>
      </w:r>
      <w:r w:rsidRPr="00A6612C">
        <w:rPr>
          <w:rFonts w:hint="eastAsia"/>
          <w:i/>
          <w:kern w:val="2"/>
          <w:lang w:eastAsia="zh-CN"/>
        </w:rPr>
        <w:t xml:space="preserve">s with UL </w:t>
      </w:r>
      <w:proofErr w:type="gramStart"/>
      <w:r w:rsidRPr="00A6612C">
        <w:rPr>
          <w:rFonts w:hint="eastAsia"/>
          <w:i/>
          <w:kern w:val="2"/>
          <w:lang w:eastAsia="zh-CN"/>
        </w:rPr>
        <w:t>transmission</w:t>
      </w:r>
      <w:proofErr w:type="gramEnd"/>
      <w:r w:rsidRPr="00A6612C">
        <w:rPr>
          <w:rFonts w:hint="eastAsia"/>
          <w:i/>
          <w:kern w:val="2"/>
          <w:lang w:eastAsia="zh-CN"/>
        </w:rPr>
        <w:t xml:space="preserve"> </w:t>
      </w:r>
    </w:p>
    <w:p w14:paraId="3243F77A"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x-none"/>
        </w:rPr>
      </w:pPr>
      <w:r w:rsidRPr="00A6612C">
        <w:rPr>
          <w:i/>
          <w:kern w:val="2"/>
          <w:lang w:eastAsia="zh-CN"/>
        </w:rPr>
        <w:t>S</w:t>
      </w:r>
      <w:r w:rsidRPr="00A6612C">
        <w:rPr>
          <w:rFonts w:hint="eastAsia"/>
          <w:i/>
          <w:kern w:val="2"/>
          <w:lang w:eastAsia="zh-CN"/>
        </w:rPr>
        <w:t xml:space="preserve">lot counting for UL repetition </w:t>
      </w:r>
      <w:r w:rsidRPr="00A6612C">
        <w:rPr>
          <w:i/>
          <w:kern w:val="2"/>
          <w:lang w:eastAsia="zh-CN"/>
        </w:rPr>
        <w:t>transmission</w:t>
      </w:r>
      <w:r w:rsidRPr="00A6612C">
        <w:rPr>
          <w:rFonts w:hint="eastAsia"/>
          <w:i/>
          <w:kern w:val="2"/>
          <w:lang w:eastAsia="zh-CN"/>
        </w:rPr>
        <w:t xml:space="preserve"> colliding with SSB </w:t>
      </w:r>
      <w:proofErr w:type="gramStart"/>
      <w:r w:rsidRPr="00A6612C">
        <w:rPr>
          <w:rFonts w:hint="eastAsia"/>
          <w:i/>
          <w:kern w:val="2"/>
          <w:lang w:eastAsia="zh-CN"/>
        </w:rPr>
        <w:t>reception</w:t>
      </w:r>
      <w:proofErr w:type="gramEnd"/>
    </w:p>
    <w:p w14:paraId="7479E4A6"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x-none"/>
        </w:rPr>
      </w:pPr>
      <w:r w:rsidRPr="00A6612C">
        <w:rPr>
          <w:i/>
          <w:kern w:val="2"/>
          <w:lang w:eastAsia="zh-CN"/>
        </w:rPr>
        <w:t>Invalid symbol determination</w:t>
      </w:r>
      <w:r w:rsidRPr="00A6612C">
        <w:rPr>
          <w:rFonts w:hint="eastAsia"/>
          <w:i/>
          <w:kern w:val="2"/>
          <w:lang w:eastAsia="zh-CN"/>
        </w:rPr>
        <w:t xml:space="preserve"> for </w:t>
      </w:r>
      <w:r w:rsidRPr="00A6612C">
        <w:rPr>
          <w:i/>
          <w:kern w:val="2"/>
          <w:lang w:eastAsia="zh-CN"/>
        </w:rPr>
        <w:t>PUSCH repetition type B</w:t>
      </w:r>
    </w:p>
    <w:p w14:paraId="0345B2A3"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x-none"/>
        </w:rPr>
      </w:pPr>
      <w:r w:rsidRPr="00A6612C">
        <w:rPr>
          <w:rFonts w:hint="eastAsia"/>
          <w:bCs/>
          <w:i/>
          <w:lang w:eastAsia="zh-CN"/>
        </w:rPr>
        <w:t>Actual TDW determination due to</w:t>
      </w:r>
      <w:r w:rsidRPr="00A6612C">
        <w:rPr>
          <w:rFonts w:eastAsia="Yu Mincho"/>
          <w:bCs/>
          <w:i/>
        </w:rPr>
        <w:t xml:space="preserve"> </w:t>
      </w:r>
      <w:r w:rsidRPr="00A6612C">
        <w:rPr>
          <w:rFonts w:hint="eastAsia"/>
          <w:bCs/>
          <w:i/>
          <w:lang w:eastAsia="zh-CN"/>
        </w:rPr>
        <w:t xml:space="preserve">the collision between DL reception and UL </w:t>
      </w:r>
      <w:r w:rsidRPr="00A6612C">
        <w:rPr>
          <w:bCs/>
          <w:i/>
          <w:lang w:eastAsia="zh-CN"/>
        </w:rPr>
        <w:t>transmission</w:t>
      </w:r>
      <w:r w:rsidRPr="00A6612C">
        <w:rPr>
          <w:rFonts w:hint="eastAsia"/>
          <w:bCs/>
          <w:i/>
          <w:lang w:eastAsia="zh-CN"/>
        </w:rPr>
        <w:t xml:space="preserve"> with DMRS </w:t>
      </w:r>
      <w:proofErr w:type="gramStart"/>
      <w:r w:rsidRPr="00A6612C">
        <w:rPr>
          <w:rFonts w:eastAsia="Yu Mincho"/>
          <w:bCs/>
          <w:i/>
        </w:rPr>
        <w:t>bundling</w:t>
      </w:r>
      <w:proofErr w:type="gramEnd"/>
      <w:r w:rsidRPr="00A6612C">
        <w:rPr>
          <w:rFonts w:hint="eastAsia"/>
          <w:bCs/>
          <w:i/>
          <w:lang w:eastAsia="zh-CN"/>
        </w:rPr>
        <w:t xml:space="preserve"> </w:t>
      </w:r>
    </w:p>
    <w:p w14:paraId="23E2D449" w14:textId="77777777" w:rsidR="00A6612C" w:rsidRPr="00A6612C" w:rsidRDefault="00A6612C" w:rsidP="00A6612C">
      <w:pPr>
        <w:numPr>
          <w:ilvl w:val="1"/>
          <w:numId w:val="23"/>
        </w:numPr>
        <w:overflowPunct/>
        <w:autoSpaceDE/>
        <w:adjustRightInd/>
        <w:spacing w:after="0" w:line="252" w:lineRule="auto"/>
        <w:ind w:left="1728"/>
        <w:contextualSpacing/>
        <w:textAlignment w:val="auto"/>
        <w:rPr>
          <w:i/>
          <w:kern w:val="2"/>
          <w:lang w:eastAsia="x-none"/>
        </w:rPr>
      </w:pPr>
      <w:r w:rsidRPr="00A6612C">
        <w:rPr>
          <w:rFonts w:hint="eastAsia"/>
          <w:i/>
          <w:kern w:val="2"/>
          <w:lang w:eastAsia="x-none"/>
        </w:rPr>
        <w:t>C</w:t>
      </w:r>
      <w:r w:rsidRPr="00A6612C">
        <w:rPr>
          <w:i/>
          <w:kern w:val="2"/>
          <w:lang w:eastAsia="x-none"/>
        </w:rPr>
        <w:t>PU occupation due to omitted DL reception or UL transmission</w:t>
      </w:r>
    </w:p>
    <w:p w14:paraId="4FF6A96C" w14:textId="77777777" w:rsidR="00A6612C" w:rsidRPr="00A6612C" w:rsidRDefault="00A6612C" w:rsidP="00A6612C">
      <w:pPr>
        <w:spacing w:line="252" w:lineRule="auto"/>
        <w:ind w:left="288"/>
        <w:contextualSpacing/>
        <w:rPr>
          <w:i/>
          <w:kern w:val="2"/>
          <w:lang w:eastAsia="zh-CN"/>
        </w:rPr>
      </w:pPr>
      <w:r w:rsidRPr="00A6612C">
        <w:rPr>
          <w:rFonts w:hint="eastAsia"/>
          <w:i/>
          <w:kern w:val="2"/>
          <w:lang w:eastAsia="zh-CN"/>
        </w:rPr>
        <w:t>Note: Both GSO and Non-GSO should be considered.</w:t>
      </w:r>
    </w:p>
    <w:p w14:paraId="3160B1F0" w14:textId="77777777" w:rsidR="00305EF2" w:rsidRDefault="00305EF2" w:rsidP="005E0B96"/>
    <w:p w14:paraId="5466CC63" w14:textId="6E67DB68" w:rsidR="0079426C" w:rsidRDefault="0079426C" w:rsidP="005E0B96">
      <w:r>
        <w:t xml:space="preserve">In RAN1#116bis, </w:t>
      </w:r>
      <w:r w:rsidR="0028572D">
        <w:t>the following observations were agreed [2]</w:t>
      </w:r>
    </w:p>
    <w:p w14:paraId="43FD0902" w14:textId="77777777" w:rsidR="002A3E07" w:rsidRPr="002A3E07" w:rsidRDefault="002A3E07" w:rsidP="002A3E07">
      <w:pPr>
        <w:ind w:left="288"/>
        <w:rPr>
          <w:b/>
          <w:i/>
          <w:iCs/>
          <w:color w:val="000000"/>
          <w:lang w:eastAsia="zh-CN"/>
        </w:rPr>
      </w:pPr>
      <w:r w:rsidRPr="002A3E07">
        <w:rPr>
          <w:rFonts w:hint="eastAsia"/>
          <w:b/>
          <w:i/>
          <w:iCs/>
          <w:color w:val="000000"/>
          <w:lang w:eastAsia="zh-CN"/>
        </w:rPr>
        <w:t>Observation</w:t>
      </w:r>
    </w:p>
    <w:p w14:paraId="5D4F700F" w14:textId="77777777" w:rsidR="002A3E07" w:rsidRPr="002A3E07" w:rsidRDefault="002A3E07" w:rsidP="002A3E07">
      <w:pPr>
        <w:ind w:left="288"/>
        <w:rPr>
          <w:i/>
          <w:iCs/>
          <w:color w:val="FF0000"/>
          <w:lang w:eastAsia="zh-CN"/>
        </w:rPr>
      </w:pPr>
      <w:r w:rsidRPr="002A3E07">
        <w:rPr>
          <w:rFonts w:hint="eastAsia"/>
          <w:i/>
          <w:iCs/>
          <w:lang w:eastAsia="zh-CN"/>
        </w:rPr>
        <w:t xml:space="preserve">To avoid the </w:t>
      </w:r>
      <w:r w:rsidRPr="002A3E07">
        <w:rPr>
          <w:i/>
          <w:iCs/>
          <w:lang w:eastAsia="zh-CN"/>
        </w:rPr>
        <w:t>occurrence</w:t>
      </w:r>
      <w:r w:rsidRPr="002A3E07">
        <w:rPr>
          <w:rFonts w:hint="eastAsia"/>
          <w:i/>
          <w:iCs/>
          <w:lang w:eastAsia="zh-CN"/>
        </w:rPr>
        <w:t xml:space="preserve"> of error cases 3 and 4 through network scheduling, </w:t>
      </w:r>
      <w:r w:rsidRPr="002A3E07">
        <w:rPr>
          <w:i/>
          <w:iCs/>
        </w:rPr>
        <w:t xml:space="preserve">there </w:t>
      </w:r>
      <w:r w:rsidRPr="002A3E07">
        <w:rPr>
          <w:rFonts w:hint="eastAsia"/>
          <w:i/>
          <w:iCs/>
          <w:lang w:eastAsia="zh-CN"/>
        </w:rPr>
        <w:t>are</w:t>
      </w:r>
      <w:r w:rsidRPr="002A3E07">
        <w:rPr>
          <w:i/>
          <w:iCs/>
        </w:rPr>
        <w:t xml:space="preserve"> less resources available for </w:t>
      </w:r>
      <w:r w:rsidRPr="002A3E07">
        <w:rPr>
          <w:rFonts w:hint="eastAsia"/>
          <w:i/>
          <w:iCs/>
          <w:lang w:eastAsia="zh-CN"/>
        </w:rPr>
        <w:t>a</w:t>
      </w:r>
      <w:r w:rsidRPr="002A3E07">
        <w:rPr>
          <w:i/>
          <w:iCs/>
        </w:rPr>
        <w:t xml:space="preserve"> scheduled HD-FDD </w:t>
      </w:r>
      <w:proofErr w:type="spellStart"/>
      <w:r w:rsidRPr="002A3E07">
        <w:rPr>
          <w:i/>
          <w:iCs/>
        </w:rPr>
        <w:t>RedCap</w:t>
      </w:r>
      <w:proofErr w:type="spellEnd"/>
      <w:r w:rsidRPr="002A3E07">
        <w:rPr>
          <w:i/>
          <w:iCs/>
        </w:rPr>
        <w:t>/</w:t>
      </w:r>
      <w:proofErr w:type="spellStart"/>
      <w:r w:rsidRPr="002A3E07">
        <w:rPr>
          <w:i/>
          <w:iCs/>
        </w:rPr>
        <w:t>eRedCap</w:t>
      </w:r>
      <w:proofErr w:type="spellEnd"/>
      <w:r w:rsidRPr="002A3E07">
        <w:rPr>
          <w:i/>
          <w:iCs/>
        </w:rPr>
        <w:t xml:space="preserve"> UE in NTN compared to TN</w:t>
      </w:r>
      <w:r w:rsidRPr="002A3E07">
        <w:rPr>
          <w:rFonts w:hint="eastAsia"/>
          <w:i/>
          <w:iCs/>
          <w:lang w:eastAsia="zh-CN"/>
        </w:rPr>
        <w:t xml:space="preserve"> when there is </w:t>
      </w:r>
      <w:r w:rsidRPr="002A3E07">
        <w:rPr>
          <w:rFonts w:hint="eastAsia"/>
          <w:i/>
          <w:iCs/>
          <w:kern w:val="2"/>
          <w:lang w:eastAsia="zh-CN"/>
        </w:rPr>
        <w:t xml:space="preserve">TA mismatch between </w:t>
      </w:r>
      <w:r w:rsidRPr="002A3E07">
        <w:rPr>
          <w:i/>
          <w:iCs/>
          <w:kern w:val="2"/>
          <w:lang w:eastAsia="zh-CN"/>
        </w:rPr>
        <w:t>actual</w:t>
      </w:r>
      <w:r w:rsidRPr="002A3E07">
        <w:rPr>
          <w:rFonts w:hint="eastAsia"/>
          <w:i/>
          <w:iCs/>
          <w:kern w:val="2"/>
          <w:lang w:eastAsia="zh-CN"/>
        </w:rPr>
        <w:t xml:space="preserve"> TA used by the UE and assumed TA for the UE at the </w:t>
      </w:r>
      <w:proofErr w:type="spellStart"/>
      <w:r w:rsidRPr="002A3E07">
        <w:rPr>
          <w:rFonts w:hint="eastAsia"/>
          <w:i/>
          <w:iCs/>
          <w:kern w:val="2"/>
          <w:lang w:eastAsia="zh-CN"/>
        </w:rPr>
        <w:t>gNB</w:t>
      </w:r>
      <w:proofErr w:type="spellEnd"/>
      <w:r w:rsidRPr="002A3E07">
        <w:rPr>
          <w:rFonts w:hint="eastAsia"/>
          <w:i/>
          <w:iCs/>
          <w:lang w:eastAsia="zh-CN"/>
        </w:rPr>
        <w:t xml:space="preserve">. </w:t>
      </w:r>
    </w:p>
    <w:p w14:paraId="4B8AE396" w14:textId="77777777" w:rsidR="002A3E07" w:rsidRPr="002A3E07" w:rsidRDefault="002A3E07" w:rsidP="002A3E07">
      <w:pPr>
        <w:ind w:left="288"/>
        <w:rPr>
          <w:i/>
          <w:iCs/>
          <w:color w:val="FF0000"/>
          <w:lang w:eastAsia="zh-CN"/>
        </w:rPr>
      </w:pPr>
    </w:p>
    <w:p w14:paraId="2A49E02A" w14:textId="77777777" w:rsidR="002A3E07" w:rsidRPr="002A3E07" w:rsidRDefault="002A3E07" w:rsidP="002A3E07">
      <w:pPr>
        <w:ind w:left="288"/>
        <w:rPr>
          <w:b/>
          <w:i/>
          <w:iCs/>
          <w:color w:val="000000"/>
          <w:lang w:eastAsia="zh-CN"/>
        </w:rPr>
      </w:pPr>
      <w:r w:rsidRPr="002A3E07">
        <w:rPr>
          <w:rFonts w:hint="eastAsia"/>
          <w:b/>
          <w:i/>
          <w:iCs/>
          <w:color w:val="000000"/>
          <w:lang w:eastAsia="zh-CN"/>
        </w:rPr>
        <w:t>Observation</w:t>
      </w:r>
    </w:p>
    <w:p w14:paraId="6F296998" w14:textId="77777777" w:rsidR="002A3E07" w:rsidRPr="002A3E07" w:rsidRDefault="002A3E07" w:rsidP="002A3E07">
      <w:pPr>
        <w:ind w:left="288"/>
        <w:rPr>
          <w:i/>
          <w:iCs/>
          <w:lang w:eastAsia="zh-CN"/>
        </w:rPr>
      </w:pPr>
      <w:r w:rsidRPr="002A3E07">
        <w:rPr>
          <w:rFonts w:hint="eastAsia"/>
          <w:i/>
          <w:iCs/>
          <w:lang w:eastAsia="zh-CN"/>
        </w:rPr>
        <w:lastRenderedPageBreak/>
        <w:t xml:space="preserve">For </w:t>
      </w:r>
      <w:r w:rsidRPr="002A3E07">
        <w:rPr>
          <w:rFonts w:hint="eastAsia"/>
          <w:i/>
          <w:iCs/>
          <w:color w:val="000000"/>
          <w:lang w:eastAsia="zh-CN"/>
        </w:rPr>
        <w:t>collision</w:t>
      </w:r>
      <w:r w:rsidRPr="002A3E07">
        <w:rPr>
          <w:rFonts w:hint="eastAsia"/>
          <w:i/>
          <w:iCs/>
          <w:lang w:eastAsia="zh-CN"/>
        </w:rPr>
        <w:t xml:space="preserve"> cases 1, 2, 5 and 6, when there is </w:t>
      </w:r>
      <w:r w:rsidRPr="002A3E07">
        <w:rPr>
          <w:rFonts w:hint="eastAsia"/>
          <w:i/>
          <w:iCs/>
          <w:kern w:val="2"/>
          <w:lang w:eastAsia="zh-CN"/>
        </w:rPr>
        <w:t xml:space="preserve">TA mismatch between </w:t>
      </w:r>
      <w:r w:rsidRPr="002A3E07">
        <w:rPr>
          <w:i/>
          <w:iCs/>
          <w:kern w:val="2"/>
          <w:lang w:eastAsia="zh-CN"/>
        </w:rPr>
        <w:t>actual</w:t>
      </w:r>
      <w:r w:rsidRPr="002A3E07">
        <w:rPr>
          <w:rFonts w:hint="eastAsia"/>
          <w:i/>
          <w:iCs/>
          <w:kern w:val="2"/>
          <w:lang w:eastAsia="zh-CN"/>
        </w:rPr>
        <w:t xml:space="preserve"> TA used by the UE and assumed TA for the UE at the </w:t>
      </w:r>
      <w:proofErr w:type="spellStart"/>
      <w:r w:rsidRPr="002A3E07">
        <w:rPr>
          <w:rFonts w:hint="eastAsia"/>
          <w:i/>
          <w:iCs/>
          <w:kern w:val="2"/>
          <w:lang w:eastAsia="zh-CN"/>
        </w:rPr>
        <w:t>gNB</w:t>
      </w:r>
      <w:proofErr w:type="spellEnd"/>
      <w:r w:rsidRPr="002A3E07">
        <w:rPr>
          <w:rFonts w:hint="eastAsia"/>
          <w:i/>
          <w:iCs/>
          <w:lang w:eastAsia="zh-CN"/>
        </w:rPr>
        <w:t xml:space="preserve">, there might be less resources available for the scheduled </w:t>
      </w:r>
      <w:r w:rsidRPr="002A3E07">
        <w:rPr>
          <w:i/>
          <w:iCs/>
        </w:rPr>
        <w:t xml:space="preserve">HD-FDD </w:t>
      </w:r>
      <w:proofErr w:type="spellStart"/>
      <w:r w:rsidRPr="002A3E07">
        <w:rPr>
          <w:i/>
          <w:iCs/>
        </w:rPr>
        <w:t>RedCap</w:t>
      </w:r>
      <w:proofErr w:type="spellEnd"/>
      <w:r w:rsidRPr="002A3E07">
        <w:rPr>
          <w:i/>
          <w:iCs/>
        </w:rPr>
        <w:t>/</w:t>
      </w:r>
      <w:proofErr w:type="spellStart"/>
      <w:r w:rsidRPr="002A3E07">
        <w:rPr>
          <w:i/>
          <w:iCs/>
        </w:rPr>
        <w:t>eRedCap</w:t>
      </w:r>
      <w:proofErr w:type="spellEnd"/>
      <w:r w:rsidRPr="002A3E07">
        <w:rPr>
          <w:rFonts w:hint="eastAsia"/>
          <w:i/>
          <w:iCs/>
          <w:lang w:eastAsia="zh-CN"/>
        </w:rPr>
        <w:t xml:space="preserve"> UE </w:t>
      </w:r>
      <w:r w:rsidRPr="002A3E07">
        <w:rPr>
          <w:i/>
          <w:iCs/>
        </w:rPr>
        <w:t>in NTN compared to TN</w:t>
      </w:r>
      <w:r w:rsidRPr="002A3E07">
        <w:rPr>
          <w:rFonts w:hint="eastAsia"/>
          <w:i/>
          <w:iCs/>
          <w:lang w:eastAsia="zh-CN"/>
        </w:rPr>
        <w:t xml:space="preserve"> if </w:t>
      </w:r>
      <w:proofErr w:type="spellStart"/>
      <w:r w:rsidRPr="002A3E07">
        <w:rPr>
          <w:rFonts w:hint="eastAsia"/>
          <w:i/>
          <w:iCs/>
          <w:lang w:eastAsia="zh-CN"/>
        </w:rPr>
        <w:t>gNB</w:t>
      </w:r>
      <w:proofErr w:type="spellEnd"/>
      <w:r w:rsidRPr="002A3E07">
        <w:rPr>
          <w:rFonts w:hint="eastAsia"/>
          <w:i/>
          <w:iCs/>
          <w:lang w:eastAsia="zh-CN"/>
        </w:rPr>
        <w:t xml:space="preserve"> attempts to avoid the collision or there is a loss of DL/UL transmissions due to collision. </w:t>
      </w:r>
    </w:p>
    <w:p w14:paraId="22C4F138" w14:textId="77777777" w:rsidR="002A3E07" w:rsidRPr="002A3E07" w:rsidRDefault="002A3E07" w:rsidP="002A3E07">
      <w:pPr>
        <w:ind w:left="288"/>
        <w:rPr>
          <w:i/>
          <w:iCs/>
          <w:lang w:eastAsia="zh-CN"/>
        </w:rPr>
      </w:pPr>
    </w:p>
    <w:p w14:paraId="7866B4B3" w14:textId="77777777" w:rsidR="002A3E07" w:rsidRPr="002A3E07" w:rsidRDefault="002A3E07" w:rsidP="002A3E07">
      <w:pPr>
        <w:ind w:left="288"/>
        <w:rPr>
          <w:b/>
          <w:i/>
          <w:iCs/>
          <w:lang w:eastAsia="zh-CN"/>
        </w:rPr>
      </w:pPr>
      <w:r w:rsidRPr="002A3E07">
        <w:rPr>
          <w:rFonts w:hint="eastAsia"/>
          <w:b/>
          <w:i/>
          <w:iCs/>
          <w:lang w:eastAsia="zh-CN"/>
        </w:rPr>
        <w:t>Observation</w:t>
      </w:r>
    </w:p>
    <w:p w14:paraId="172F428C" w14:textId="77777777" w:rsidR="002A3E07" w:rsidRPr="002A3E07" w:rsidRDefault="002A3E07" w:rsidP="002A3E07">
      <w:pPr>
        <w:spacing w:line="252" w:lineRule="auto"/>
        <w:ind w:left="288"/>
        <w:contextualSpacing/>
        <w:rPr>
          <w:i/>
          <w:iCs/>
          <w:lang w:eastAsia="zh-CN"/>
        </w:rPr>
      </w:pPr>
      <w:r w:rsidRPr="002A3E07">
        <w:rPr>
          <w:i/>
          <w:iCs/>
          <w:lang w:eastAsia="zh-CN"/>
        </w:rPr>
        <w:t>W</w:t>
      </w:r>
      <w:r w:rsidRPr="002A3E07">
        <w:rPr>
          <w:rFonts w:hint="eastAsia"/>
          <w:i/>
          <w:iCs/>
          <w:lang w:eastAsia="zh-CN"/>
        </w:rPr>
        <w:t xml:space="preserve">hen there is </w:t>
      </w:r>
      <w:r w:rsidRPr="002A3E07">
        <w:rPr>
          <w:rFonts w:hint="eastAsia"/>
          <w:i/>
          <w:iCs/>
          <w:kern w:val="2"/>
          <w:lang w:eastAsia="zh-CN"/>
        </w:rPr>
        <w:t xml:space="preserve">TA mismatch between </w:t>
      </w:r>
      <w:r w:rsidRPr="002A3E07">
        <w:rPr>
          <w:i/>
          <w:iCs/>
          <w:kern w:val="2"/>
          <w:lang w:eastAsia="zh-CN"/>
        </w:rPr>
        <w:t>actual</w:t>
      </w:r>
      <w:r w:rsidRPr="002A3E07">
        <w:rPr>
          <w:rFonts w:hint="eastAsia"/>
          <w:i/>
          <w:iCs/>
          <w:kern w:val="2"/>
          <w:lang w:eastAsia="zh-CN"/>
        </w:rPr>
        <w:t xml:space="preserve"> TA used by the UE and assumed TA for the UE at the </w:t>
      </w:r>
      <w:proofErr w:type="spellStart"/>
      <w:r w:rsidRPr="002A3E07">
        <w:rPr>
          <w:rFonts w:hint="eastAsia"/>
          <w:i/>
          <w:iCs/>
          <w:kern w:val="2"/>
          <w:lang w:eastAsia="zh-CN"/>
        </w:rPr>
        <w:t>gNB</w:t>
      </w:r>
      <w:proofErr w:type="spellEnd"/>
      <w:r w:rsidRPr="002A3E07">
        <w:rPr>
          <w:rFonts w:hint="eastAsia"/>
          <w:i/>
          <w:iCs/>
          <w:lang w:eastAsia="zh-CN"/>
        </w:rPr>
        <w:t xml:space="preserve">, there may be a BLER performance </w:t>
      </w:r>
      <w:r w:rsidRPr="002A3E07">
        <w:rPr>
          <w:i/>
          <w:iCs/>
          <w:lang w:eastAsia="zh-CN"/>
        </w:rPr>
        <w:t>degradation</w:t>
      </w:r>
      <w:r w:rsidRPr="002A3E07">
        <w:rPr>
          <w:rFonts w:hint="eastAsia"/>
          <w:i/>
          <w:iCs/>
          <w:lang w:eastAsia="zh-CN"/>
        </w:rPr>
        <w:t xml:space="preserve"> for the reception of UL transmissions at the </w:t>
      </w:r>
      <w:proofErr w:type="spellStart"/>
      <w:r w:rsidRPr="002A3E07">
        <w:rPr>
          <w:rFonts w:hint="eastAsia"/>
          <w:i/>
          <w:iCs/>
          <w:lang w:eastAsia="zh-CN"/>
        </w:rPr>
        <w:t>gNB</w:t>
      </w:r>
      <w:proofErr w:type="spellEnd"/>
      <w:r w:rsidRPr="002A3E07">
        <w:rPr>
          <w:rFonts w:hint="eastAsia"/>
          <w:i/>
          <w:iCs/>
          <w:lang w:eastAsia="zh-CN"/>
        </w:rPr>
        <w:t xml:space="preserve"> for the scheduled </w:t>
      </w:r>
      <w:r w:rsidRPr="002A3E07">
        <w:rPr>
          <w:i/>
          <w:iCs/>
        </w:rPr>
        <w:t xml:space="preserve">HD-FDD </w:t>
      </w:r>
      <w:proofErr w:type="spellStart"/>
      <w:r w:rsidRPr="002A3E07">
        <w:rPr>
          <w:i/>
          <w:iCs/>
        </w:rPr>
        <w:t>RedCap</w:t>
      </w:r>
      <w:proofErr w:type="spellEnd"/>
      <w:r w:rsidRPr="002A3E07">
        <w:rPr>
          <w:i/>
          <w:iCs/>
        </w:rPr>
        <w:t>/</w:t>
      </w:r>
      <w:proofErr w:type="spellStart"/>
      <w:r w:rsidRPr="002A3E07">
        <w:rPr>
          <w:i/>
          <w:iCs/>
        </w:rPr>
        <w:t>eRedCap</w:t>
      </w:r>
      <w:proofErr w:type="spellEnd"/>
      <w:r w:rsidRPr="002A3E07">
        <w:rPr>
          <w:rFonts w:hint="eastAsia"/>
          <w:i/>
          <w:iCs/>
          <w:lang w:eastAsia="zh-CN"/>
        </w:rPr>
        <w:t xml:space="preserve"> UE</w:t>
      </w:r>
      <w:r w:rsidRPr="002A3E07">
        <w:rPr>
          <w:i/>
          <w:iCs/>
        </w:rPr>
        <w:t xml:space="preserve"> in NTN compared to TN</w:t>
      </w:r>
      <w:r w:rsidRPr="002A3E07">
        <w:rPr>
          <w:rFonts w:hint="eastAsia"/>
          <w:i/>
          <w:iCs/>
          <w:lang w:eastAsia="zh-CN"/>
        </w:rPr>
        <w:t xml:space="preserve"> if </w:t>
      </w:r>
      <w:proofErr w:type="spellStart"/>
      <w:r w:rsidRPr="002A3E07">
        <w:rPr>
          <w:rFonts w:hint="eastAsia"/>
          <w:i/>
          <w:iCs/>
          <w:lang w:eastAsia="zh-CN"/>
        </w:rPr>
        <w:t>gNB</w:t>
      </w:r>
      <w:proofErr w:type="spellEnd"/>
      <w:r w:rsidRPr="002A3E07">
        <w:rPr>
          <w:rFonts w:hint="eastAsia"/>
          <w:i/>
          <w:iCs/>
          <w:lang w:eastAsia="zh-CN"/>
        </w:rPr>
        <w:t xml:space="preserve"> </w:t>
      </w:r>
      <w:r w:rsidRPr="002A3E07">
        <w:rPr>
          <w:i/>
          <w:iCs/>
          <w:lang w:eastAsia="zh-CN"/>
        </w:rPr>
        <w:t xml:space="preserve">does not </w:t>
      </w:r>
      <w:r w:rsidRPr="002A3E07">
        <w:rPr>
          <w:rFonts w:hint="eastAsia"/>
          <w:i/>
          <w:iCs/>
          <w:lang w:eastAsia="zh-CN"/>
        </w:rPr>
        <w:t xml:space="preserve">attempt to avoid the collision </w:t>
      </w:r>
      <w:r w:rsidRPr="002A3E07">
        <w:rPr>
          <w:i/>
          <w:iCs/>
          <w:lang w:eastAsia="zh-CN"/>
        </w:rPr>
        <w:t xml:space="preserve">at least </w:t>
      </w:r>
      <w:r w:rsidRPr="002A3E07">
        <w:rPr>
          <w:rFonts w:hint="eastAsia"/>
          <w:i/>
          <w:iCs/>
          <w:lang w:eastAsia="zh-CN"/>
        </w:rPr>
        <w:t xml:space="preserve">in the </w:t>
      </w:r>
      <w:r w:rsidRPr="002A3E07">
        <w:rPr>
          <w:i/>
          <w:iCs/>
          <w:lang w:eastAsia="zh-CN"/>
        </w:rPr>
        <w:t>following</w:t>
      </w:r>
      <w:r w:rsidRPr="002A3E07">
        <w:rPr>
          <w:rFonts w:hint="eastAsia"/>
          <w:i/>
          <w:iCs/>
          <w:lang w:eastAsia="zh-CN"/>
        </w:rPr>
        <w:t xml:space="preserve"> cases: </w:t>
      </w:r>
    </w:p>
    <w:p w14:paraId="0B18B0BB" w14:textId="77777777" w:rsidR="002A3E07" w:rsidRPr="002A3E07" w:rsidRDefault="002A3E07" w:rsidP="002A3E07">
      <w:pPr>
        <w:numPr>
          <w:ilvl w:val="0"/>
          <w:numId w:val="25"/>
        </w:numPr>
        <w:overflowPunct/>
        <w:autoSpaceDE/>
        <w:autoSpaceDN/>
        <w:adjustRightInd/>
        <w:spacing w:after="0"/>
        <w:ind w:left="1008"/>
        <w:textAlignment w:val="auto"/>
        <w:rPr>
          <w:bCs/>
          <w:i/>
          <w:iCs/>
        </w:rPr>
      </w:pPr>
      <w:r w:rsidRPr="002A3E07">
        <w:rPr>
          <w:rFonts w:hint="eastAsia"/>
          <w:bCs/>
          <w:i/>
          <w:iCs/>
        </w:rPr>
        <w:t xml:space="preserve">UL </w:t>
      </w:r>
      <w:r w:rsidRPr="002A3E07">
        <w:rPr>
          <w:bCs/>
          <w:i/>
          <w:iCs/>
        </w:rPr>
        <w:t>transmission</w:t>
      </w:r>
      <w:r w:rsidRPr="002A3E07">
        <w:rPr>
          <w:rFonts w:hint="eastAsia"/>
          <w:bCs/>
          <w:i/>
          <w:iCs/>
        </w:rPr>
        <w:t xml:space="preserve"> with repetitions due to different </w:t>
      </w:r>
      <w:r w:rsidRPr="002A3E07">
        <w:rPr>
          <w:bCs/>
          <w:i/>
          <w:iCs/>
        </w:rPr>
        <w:t xml:space="preserve">available </w:t>
      </w:r>
      <w:r w:rsidRPr="002A3E07">
        <w:rPr>
          <w:rFonts w:hint="eastAsia"/>
          <w:bCs/>
          <w:i/>
          <w:iCs/>
        </w:rPr>
        <w:t>slot counting</w:t>
      </w:r>
      <w:r w:rsidRPr="002A3E07">
        <w:rPr>
          <w:bCs/>
          <w:i/>
          <w:iCs/>
        </w:rPr>
        <w:t xml:space="preserve"> </w:t>
      </w:r>
      <w:r w:rsidRPr="002A3E07">
        <w:rPr>
          <w:rFonts w:hint="eastAsia"/>
          <w:bCs/>
          <w:i/>
          <w:iCs/>
        </w:rPr>
        <w:t xml:space="preserve">at UE and </w:t>
      </w:r>
      <w:proofErr w:type="spellStart"/>
      <w:r w:rsidRPr="002A3E07">
        <w:rPr>
          <w:rFonts w:hint="eastAsia"/>
          <w:bCs/>
          <w:i/>
          <w:iCs/>
        </w:rPr>
        <w:t>gNB</w:t>
      </w:r>
      <w:proofErr w:type="spellEnd"/>
      <w:r w:rsidRPr="002A3E07">
        <w:rPr>
          <w:rFonts w:hint="eastAsia"/>
          <w:bCs/>
          <w:i/>
          <w:iCs/>
        </w:rPr>
        <w:t xml:space="preserve"> when colliding with SSB </w:t>
      </w:r>
      <w:proofErr w:type="gramStart"/>
      <w:r w:rsidRPr="002A3E07">
        <w:rPr>
          <w:bCs/>
          <w:i/>
          <w:iCs/>
        </w:rPr>
        <w:t>reception</w:t>
      </w:r>
      <w:proofErr w:type="gramEnd"/>
    </w:p>
    <w:p w14:paraId="4D40AE6E" w14:textId="77777777" w:rsidR="002A3E07" w:rsidRPr="002A3E07" w:rsidRDefault="002A3E07" w:rsidP="002A3E07">
      <w:pPr>
        <w:numPr>
          <w:ilvl w:val="0"/>
          <w:numId w:val="25"/>
        </w:numPr>
        <w:overflowPunct/>
        <w:autoSpaceDE/>
        <w:autoSpaceDN/>
        <w:adjustRightInd/>
        <w:spacing w:after="0"/>
        <w:ind w:left="1008"/>
        <w:textAlignment w:val="auto"/>
        <w:rPr>
          <w:bCs/>
          <w:i/>
          <w:iCs/>
        </w:rPr>
      </w:pPr>
      <w:r w:rsidRPr="002A3E07">
        <w:rPr>
          <w:rFonts w:hint="eastAsia"/>
          <w:bCs/>
          <w:i/>
          <w:iCs/>
        </w:rPr>
        <w:t>PUSCH repetition type B due to different i</w:t>
      </w:r>
      <w:r w:rsidRPr="002A3E07">
        <w:rPr>
          <w:bCs/>
          <w:i/>
          <w:iCs/>
        </w:rPr>
        <w:t>nvalid symbol determination</w:t>
      </w:r>
      <w:r w:rsidRPr="002A3E07">
        <w:rPr>
          <w:rFonts w:hint="eastAsia"/>
          <w:bCs/>
          <w:i/>
          <w:iCs/>
        </w:rPr>
        <w:t xml:space="preserve"> at </w:t>
      </w:r>
      <w:proofErr w:type="spellStart"/>
      <w:r w:rsidRPr="002A3E07">
        <w:rPr>
          <w:rFonts w:hint="eastAsia"/>
          <w:bCs/>
          <w:i/>
          <w:iCs/>
        </w:rPr>
        <w:t>gNB</w:t>
      </w:r>
      <w:proofErr w:type="spellEnd"/>
      <w:r w:rsidRPr="002A3E07">
        <w:rPr>
          <w:rFonts w:hint="eastAsia"/>
          <w:bCs/>
          <w:i/>
          <w:iCs/>
        </w:rPr>
        <w:t xml:space="preserve"> and UE when colliding with DL </w:t>
      </w:r>
      <w:proofErr w:type="gramStart"/>
      <w:r w:rsidRPr="002A3E07">
        <w:rPr>
          <w:rFonts w:hint="eastAsia"/>
          <w:bCs/>
          <w:i/>
          <w:iCs/>
        </w:rPr>
        <w:t>transmissions</w:t>
      </w:r>
      <w:proofErr w:type="gramEnd"/>
      <w:r w:rsidRPr="002A3E07">
        <w:rPr>
          <w:rFonts w:hint="eastAsia"/>
          <w:bCs/>
          <w:i/>
          <w:iCs/>
        </w:rPr>
        <w:t xml:space="preserve"> </w:t>
      </w:r>
    </w:p>
    <w:p w14:paraId="45708A27" w14:textId="77777777" w:rsidR="002A3E07" w:rsidRPr="002A3E07" w:rsidRDefault="002A3E07" w:rsidP="002A3E07">
      <w:pPr>
        <w:numPr>
          <w:ilvl w:val="0"/>
          <w:numId w:val="25"/>
        </w:numPr>
        <w:overflowPunct/>
        <w:autoSpaceDE/>
        <w:autoSpaceDN/>
        <w:adjustRightInd/>
        <w:spacing w:after="0"/>
        <w:ind w:left="1008"/>
        <w:textAlignment w:val="auto"/>
        <w:rPr>
          <w:bCs/>
          <w:i/>
          <w:iCs/>
        </w:rPr>
      </w:pPr>
      <w:r w:rsidRPr="002A3E07">
        <w:rPr>
          <w:rFonts w:hint="eastAsia"/>
          <w:bCs/>
          <w:i/>
          <w:iCs/>
        </w:rPr>
        <w:t xml:space="preserve">UL transmission with DMRS bundling due to the different actual TDW determination at </w:t>
      </w:r>
      <w:proofErr w:type="spellStart"/>
      <w:r w:rsidRPr="002A3E07">
        <w:rPr>
          <w:rFonts w:hint="eastAsia"/>
          <w:bCs/>
          <w:i/>
          <w:iCs/>
        </w:rPr>
        <w:t>gNB</w:t>
      </w:r>
      <w:proofErr w:type="spellEnd"/>
      <w:r w:rsidRPr="002A3E07">
        <w:rPr>
          <w:rFonts w:hint="eastAsia"/>
          <w:bCs/>
          <w:i/>
          <w:iCs/>
        </w:rPr>
        <w:t xml:space="preserve"> and UE when colliding with DL </w:t>
      </w:r>
      <w:proofErr w:type="gramStart"/>
      <w:r w:rsidRPr="002A3E07">
        <w:rPr>
          <w:rFonts w:hint="eastAsia"/>
          <w:bCs/>
          <w:i/>
          <w:iCs/>
        </w:rPr>
        <w:t>transmissions</w:t>
      </w:r>
      <w:proofErr w:type="gramEnd"/>
    </w:p>
    <w:p w14:paraId="6F739AB7" w14:textId="1B917774" w:rsidR="00305EF2" w:rsidRPr="002A3E07" w:rsidRDefault="002A3E07" w:rsidP="002A3E07">
      <w:pPr>
        <w:spacing w:line="252" w:lineRule="auto"/>
        <w:ind w:left="288"/>
        <w:contextualSpacing/>
        <w:rPr>
          <w:rFonts w:cs="Times"/>
          <w:i/>
          <w:iCs/>
          <w:color w:val="000000"/>
          <w:lang w:eastAsia="zh-CN"/>
        </w:rPr>
      </w:pPr>
      <w:r w:rsidRPr="002A3E07">
        <w:rPr>
          <w:rFonts w:hint="eastAsia"/>
          <w:i/>
          <w:iCs/>
          <w:kern w:val="2"/>
          <w:lang w:eastAsia="zh-CN"/>
        </w:rPr>
        <w:t xml:space="preserve">Note: </w:t>
      </w:r>
      <w:r w:rsidRPr="002A3E07">
        <w:rPr>
          <w:i/>
          <w:iCs/>
          <w:kern w:val="2"/>
          <w:lang w:eastAsia="zh-CN"/>
        </w:rPr>
        <w:t>the above cases happen at least with one of</w:t>
      </w:r>
      <w:r w:rsidRPr="002A3E07">
        <w:rPr>
          <w:rFonts w:hint="eastAsia"/>
          <w:i/>
          <w:iCs/>
          <w:kern w:val="2"/>
          <w:lang w:eastAsia="zh-CN"/>
        </w:rPr>
        <w:t xml:space="preserve"> collision cases 1, 2, 5, 6, and 7.</w:t>
      </w:r>
    </w:p>
    <w:p w14:paraId="377CC688" w14:textId="77777777" w:rsidR="00305EF2" w:rsidRDefault="00305EF2" w:rsidP="005E0B96"/>
    <w:p w14:paraId="2300A905" w14:textId="4C330FE2" w:rsidR="00146A8A" w:rsidRPr="008B12DB" w:rsidRDefault="00A6612C" w:rsidP="005E0B96">
      <w:r>
        <w:t xml:space="preserve">In this contribution, </w:t>
      </w:r>
      <w:r w:rsidR="004B6586" w:rsidRPr="008B12DB">
        <w:t xml:space="preserve">we </w:t>
      </w:r>
      <w:r w:rsidR="00EC403A" w:rsidRPr="008B12DB">
        <w:t xml:space="preserve">discuss </w:t>
      </w:r>
      <w:r w:rsidR="00F7071E" w:rsidRPr="008B12DB">
        <w:t xml:space="preserve">potential </w:t>
      </w:r>
      <w:r w:rsidR="00FE3B39" w:rsidRPr="008B12DB">
        <w:t xml:space="preserve">issues </w:t>
      </w:r>
      <w:r w:rsidR="00F7071E" w:rsidRPr="008B12DB">
        <w:t xml:space="preserve">facing by HD-FDD Redcap and </w:t>
      </w:r>
      <w:proofErr w:type="spellStart"/>
      <w:r w:rsidR="00F7071E" w:rsidRPr="008B12DB">
        <w:t>eRedcap</w:t>
      </w:r>
      <w:proofErr w:type="spellEnd"/>
      <w:r w:rsidR="00F7071E" w:rsidRPr="008B12DB">
        <w:t xml:space="preserve"> UEs when </w:t>
      </w:r>
      <w:r w:rsidR="008A51F7" w:rsidRPr="008B12DB">
        <w:t>operating</w:t>
      </w:r>
      <w:r w:rsidR="00F7071E" w:rsidRPr="008B12DB">
        <w:t xml:space="preserve"> in </w:t>
      </w:r>
      <w:proofErr w:type="gramStart"/>
      <w:r w:rsidR="00F7071E" w:rsidRPr="008B12DB">
        <w:t xml:space="preserve">NTN  </w:t>
      </w:r>
      <w:r w:rsidR="00FE3B39" w:rsidRPr="008B12DB">
        <w:t>and</w:t>
      </w:r>
      <w:proofErr w:type="gramEnd"/>
      <w:r w:rsidR="00FE3B39" w:rsidRPr="008B12DB">
        <w:t xml:space="preserve"> </w:t>
      </w:r>
      <w:r w:rsidR="008B12DB" w:rsidRPr="008B12DB">
        <w:t>propose</w:t>
      </w:r>
      <w:r w:rsidR="00F7071E" w:rsidRPr="008B12DB">
        <w:t xml:space="preserve"> possible </w:t>
      </w:r>
      <w:r w:rsidR="008A51F7" w:rsidRPr="008B12DB">
        <w:t>solutions</w:t>
      </w:r>
      <w:r w:rsidR="00F7071E" w:rsidRPr="008B12DB">
        <w:t xml:space="preserve"> to the issues. </w:t>
      </w:r>
    </w:p>
    <w:p w14:paraId="64F20B43" w14:textId="77777777" w:rsidR="00084E5F" w:rsidRPr="008B12DB" w:rsidRDefault="00084E5F" w:rsidP="00875CD2"/>
    <w:p w14:paraId="2030DD84" w14:textId="7FFB7C0D" w:rsidR="007C3626" w:rsidRPr="007C3626" w:rsidRDefault="000F2802" w:rsidP="005C410D">
      <w:pPr>
        <w:pStyle w:val="Heading1"/>
        <w:rPr>
          <w:rStyle w:val="ui-provider"/>
          <w:b/>
          <w:bCs/>
          <w:lang w:val="en-US"/>
        </w:rPr>
      </w:pPr>
      <w:r w:rsidRPr="008B12DB">
        <w:rPr>
          <w:rStyle w:val="ui-provider"/>
          <w:b/>
          <w:bCs/>
          <w:lang w:val="en-US"/>
        </w:rPr>
        <w:t xml:space="preserve">SIB19 </w:t>
      </w:r>
      <w:proofErr w:type="gramStart"/>
      <w:r w:rsidR="00B13ADA" w:rsidRPr="008B12DB">
        <w:rPr>
          <w:rStyle w:val="ui-provider"/>
          <w:b/>
          <w:bCs/>
          <w:lang w:val="en-US"/>
        </w:rPr>
        <w:t>r</w:t>
      </w:r>
      <w:r w:rsidRPr="008B12DB">
        <w:rPr>
          <w:rStyle w:val="ui-provider"/>
          <w:b/>
          <w:bCs/>
          <w:lang w:val="en-US"/>
        </w:rPr>
        <w:t>eading</w:t>
      </w:r>
      <w:proofErr w:type="gramEnd"/>
    </w:p>
    <w:p w14:paraId="06506F04" w14:textId="2F4CFBEA" w:rsidR="007C3626" w:rsidRPr="008B12DB" w:rsidRDefault="007C3626" w:rsidP="007C3626">
      <w:r w:rsidRPr="008B12DB">
        <w:t xml:space="preserve">In NR NTN, a UE needs to read SIB19 from time to time to keep ephemeris up to date. It’s up to UE’s implementation to decide when to read SIB19, based on the ephemeris validity and the last time the UE acquired SIB19. Because SIB19 is broadcasted periodically and there are many SIB19 transmissions during an ephemeris validity duration, a full-duplex UE has plenty of opportunities to read SIB19. For a half-duplex UE, however, potential collision between UL transmissions and SIB19 can deprive the opportunities of reading SIB19. Avoiding UL transmissions during all SIB19 transmissions by </w:t>
      </w:r>
      <w:proofErr w:type="spellStart"/>
      <w:r w:rsidRPr="008B12DB">
        <w:t>gNB</w:t>
      </w:r>
      <w:proofErr w:type="spellEnd"/>
      <w:r w:rsidRPr="008B12DB">
        <w:t xml:space="preserve"> scheduling is not desirable for it will lead to loss of UE’s UL throughput and may downgrade or preclude some of the UL services to half-duplex UEs. For example, if UL voice packets are transmitted with 16 repetitions per 20 </w:t>
      </w:r>
      <w:proofErr w:type="spellStart"/>
      <w:r w:rsidRPr="008B12DB">
        <w:t>ms</w:t>
      </w:r>
      <w:proofErr w:type="spellEnd"/>
      <w:r w:rsidRPr="008B12DB">
        <w:t xml:space="preserve">, it’s almost impossible to avoid the collision of PUSCH carrying voice with DL SIB19 transmissions by </w:t>
      </w:r>
      <w:proofErr w:type="spellStart"/>
      <w:r w:rsidRPr="008B12DB">
        <w:t>gNB</w:t>
      </w:r>
      <w:proofErr w:type="spellEnd"/>
      <w:r w:rsidRPr="008B12DB">
        <w:t xml:space="preserve"> scheduling as will be clear in the subsequent discussion as shown in Figure 1. </w:t>
      </w:r>
      <w:r w:rsidR="002021B3">
        <w:t xml:space="preserve">If the </w:t>
      </w:r>
      <w:r w:rsidR="00443AF2">
        <w:t xml:space="preserve">UL transmissions in the figure are dynamic, </w:t>
      </w:r>
      <w:r w:rsidRPr="008B12DB">
        <w:t>UE may cancel the transmission of voice and/or drop the reception of SIB19 according to existing collision rules</w:t>
      </w:r>
      <w:r w:rsidR="008F2945">
        <w:t xml:space="preserve"> when there is a collision</w:t>
      </w:r>
      <w:r w:rsidRPr="008B12DB">
        <w:t>. As can be seen, the collisions can lead to unacceptable voice quality and loss of the opportunity of reading SIB19.</w:t>
      </w:r>
    </w:p>
    <w:p w14:paraId="56BF8D7F" w14:textId="77777777" w:rsidR="007C3626" w:rsidRPr="008B12DB" w:rsidRDefault="007C3626" w:rsidP="007C3626">
      <w:pPr>
        <w:keepNext/>
        <w:jc w:val="center"/>
      </w:pPr>
      <w:r w:rsidRPr="008B12DB">
        <w:object w:dxaOrig="7489" w:dyaOrig="3480" w14:anchorId="0DAECF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5pt;height:148.1pt" o:ole="">
            <v:imagedata r:id="rId11" o:title=""/>
          </v:shape>
          <o:OLEObject Type="Embed" ProgID="Visio.Drawing.15" ShapeID="_x0000_i1025" DrawAspect="Content" ObjectID="_1776846730" r:id="rId12"/>
        </w:object>
      </w:r>
    </w:p>
    <w:p w14:paraId="0DA41EF3" w14:textId="77777777" w:rsidR="007C3626" w:rsidRPr="008B12DB" w:rsidRDefault="007C3626" w:rsidP="007C3626">
      <w:pPr>
        <w:pStyle w:val="Caption"/>
        <w:jc w:val="center"/>
      </w:pPr>
      <w:r w:rsidRPr="008B12DB">
        <w:t xml:space="preserve">Figure </w:t>
      </w:r>
      <w:r>
        <w:fldChar w:fldCharType="begin"/>
      </w:r>
      <w:r>
        <w:instrText xml:space="preserve"> SEQ Figure \* ARABIC </w:instrText>
      </w:r>
      <w:r>
        <w:fldChar w:fldCharType="separate"/>
      </w:r>
      <w:r w:rsidRPr="008B12DB">
        <w:t>1</w:t>
      </w:r>
      <w:r>
        <w:fldChar w:fldCharType="end"/>
      </w:r>
      <w:r w:rsidRPr="008B12DB">
        <w:t xml:space="preserve">. Collision of UL PUSCH carrying voice (16 repetitions per 20 </w:t>
      </w:r>
      <w:proofErr w:type="spellStart"/>
      <w:r w:rsidRPr="008B12DB">
        <w:t>ms</w:t>
      </w:r>
      <w:proofErr w:type="spellEnd"/>
      <w:r w:rsidRPr="008B12DB">
        <w:t xml:space="preserve"> voice packet) and SIB 19 transmission.</w:t>
      </w:r>
    </w:p>
    <w:p w14:paraId="6C4413A3" w14:textId="77777777" w:rsidR="007C3626" w:rsidRPr="008B12DB" w:rsidRDefault="007C3626" w:rsidP="007C3626"/>
    <w:p w14:paraId="29BEA7D3" w14:textId="5236451F" w:rsidR="00E43142" w:rsidRPr="008B12DB" w:rsidRDefault="006B4A21" w:rsidP="000B2488">
      <w:pPr>
        <w:rPr>
          <w:rStyle w:val="ui-provider"/>
        </w:rPr>
      </w:pPr>
      <w:r w:rsidRPr="008B12DB">
        <w:rPr>
          <w:rStyle w:val="ui-provider"/>
        </w:rPr>
        <w:lastRenderedPageBreak/>
        <w:t xml:space="preserve">In NR, SIB19 is transmitted </w:t>
      </w:r>
      <w:r w:rsidR="0083725F" w:rsidRPr="008B12DB">
        <w:rPr>
          <w:rStyle w:val="ui-provider"/>
        </w:rPr>
        <w:t>periodically during the associated SI windows</w:t>
      </w:r>
      <w:r w:rsidR="00031E20" w:rsidRPr="008B12DB">
        <w:rPr>
          <w:rStyle w:val="ui-provider"/>
        </w:rPr>
        <w:t xml:space="preserve">. The </w:t>
      </w:r>
      <w:r w:rsidR="0036450F" w:rsidRPr="008B12DB">
        <w:rPr>
          <w:rStyle w:val="ui-provider"/>
        </w:rPr>
        <w:t xml:space="preserve">duration and the start times of the SI windows are known to UEs. To ensure </w:t>
      </w:r>
      <w:r w:rsidR="00047C1F" w:rsidRPr="008B12DB">
        <w:rPr>
          <w:rStyle w:val="ui-provider"/>
        </w:rPr>
        <w:t xml:space="preserve">times for UEs to read SIB19, </w:t>
      </w:r>
      <w:r w:rsidR="00D17155" w:rsidRPr="008B12DB">
        <w:rPr>
          <w:rStyle w:val="ui-provider"/>
        </w:rPr>
        <w:t xml:space="preserve">subsets of </w:t>
      </w:r>
      <w:r w:rsidR="00860574" w:rsidRPr="008B12DB">
        <w:rPr>
          <w:rStyle w:val="ui-provider"/>
        </w:rPr>
        <w:t xml:space="preserve">SIB19 </w:t>
      </w:r>
      <w:r w:rsidR="00D17155" w:rsidRPr="008B12DB">
        <w:rPr>
          <w:rStyle w:val="ui-provider"/>
        </w:rPr>
        <w:t xml:space="preserve">SI windows </w:t>
      </w:r>
      <w:r w:rsidR="00860574" w:rsidRPr="008B12DB">
        <w:rPr>
          <w:rStyle w:val="ui-provider"/>
        </w:rPr>
        <w:t>can be configured</w:t>
      </w:r>
      <w:r w:rsidR="00DC4294" w:rsidRPr="008B12DB">
        <w:rPr>
          <w:rStyle w:val="ui-provider"/>
        </w:rPr>
        <w:t xml:space="preserve"> as illustrated in Figure </w:t>
      </w:r>
      <w:r w:rsidR="000D4D01">
        <w:rPr>
          <w:rStyle w:val="ui-provider"/>
        </w:rPr>
        <w:t>2</w:t>
      </w:r>
      <w:r w:rsidR="00860574" w:rsidRPr="008B12DB">
        <w:rPr>
          <w:rStyle w:val="ui-provider"/>
        </w:rPr>
        <w:t xml:space="preserve"> and during </w:t>
      </w:r>
      <w:r w:rsidR="00CE2BBD" w:rsidRPr="008B12DB">
        <w:rPr>
          <w:rStyle w:val="ui-provider"/>
        </w:rPr>
        <w:t>these subsets of SI</w:t>
      </w:r>
      <w:r w:rsidR="00860574" w:rsidRPr="008B12DB">
        <w:rPr>
          <w:rStyle w:val="ui-provider"/>
        </w:rPr>
        <w:t xml:space="preserve"> window</w:t>
      </w:r>
      <w:r w:rsidR="00CE2BBD">
        <w:rPr>
          <w:rStyle w:val="ui-provider"/>
        </w:rPr>
        <w:t>s</w:t>
      </w:r>
      <w:r w:rsidR="00860574" w:rsidRPr="008B12DB">
        <w:rPr>
          <w:rStyle w:val="ui-provider"/>
        </w:rPr>
        <w:t>, UE</w:t>
      </w:r>
      <w:r w:rsidR="003D728C" w:rsidRPr="008B12DB">
        <w:rPr>
          <w:rStyle w:val="ui-provider"/>
        </w:rPr>
        <w:t xml:space="preserve"> can</w:t>
      </w:r>
      <w:r w:rsidR="00860574" w:rsidRPr="008B12DB">
        <w:rPr>
          <w:rStyle w:val="ui-provider"/>
        </w:rPr>
        <w:t xml:space="preserve"> prioritize </w:t>
      </w:r>
      <w:r w:rsidR="00E43142" w:rsidRPr="008B12DB">
        <w:rPr>
          <w:rStyle w:val="ui-provider"/>
        </w:rPr>
        <w:t>the reception of PDCCH and PDSCH for SIB19.</w:t>
      </w:r>
    </w:p>
    <w:p w14:paraId="32280C12" w14:textId="77777777" w:rsidR="00E43142" w:rsidRPr="008B12DB" w:rsidRDefault="00E43142" w:rsidP="000B2488">
      <w:pPr>
        <w:rPr>
          <w:rStyle w:val="ui-provider"/>
        </w:rPr>
      </w:pPr>
    </w:p>
    <w:p w14:paraId="426E1414" w14:textId="77777777" w:rsidR="006539FC" w:rsidRPr="008B12DB" w:rsidRDefault="006539FC" w:rsidP="006539FC">
      <w:pPr>
        <w:keepNext/>
        <w:jc w:val="center"/>
      </w:pPr>
      <w:r w:rsidRPr="008B12DB">
        <w:object w:dxaOrig="7776" w:dyaOrig="1068" w14:anchorId="1ED9ED99">
          <v:shape id="_x0000_i1026" type="#_x0000_t75" style="width:388pt;height:53.25pt" o:ole="">
            <v:imagedata r:id="rId13" o:title=""/>
          </v:shape>
          <o:OLEObject Type="Embed" ProgID="Visio.Drawing.15" ShapeID="_x0000_i1026" DrawAspect="Content" ObjectID="_1776846731" r:id="rId14"/>
        </w:object>
      </w:r>
    </w:p>
    <w:p w14:paraId="245DE858" w14:textId="0CE36CAA" w:rsidR="00E43142" w:rsidRPr="008B12DB" w:rsidRDefault="006539FC" w:rsidP="006539FC">
      <w:pPr>
        <w:pStyle w:val="Caption"/>
        <w:jc w:val="center"/>
      </w:pPr>
      <w:r w:rsidRPr="008B12DB">
        <w:t xml:space="preserve">Figure </w:t>
      </w:r>
      <w:r w:rsidR="000D4D01">
        <w:t>2</w:t>
      </w:r>
      <w:r w:rsidRPr="008B12DB">
        <w:t xml:space="preserve">. </w:t>
      </w:r>
      <w:r w:rsidR="00FA771F" w:rsidRPr="008B12DB">
        <w:t>Reserve</w:t>
      </w:r>
      <w:r w:rsidR="00CE2BBD">
        <w:t>d</w:t>
      </w:r>
      <w:r w:rsidR="00FA771F" w:rsidRPr="008B12DB">
        <w:t xml:space="preserve"> SIB19 SI windows during which SIB19 PDCCH and PDSCH </w:t>
      </w:r>
      <w:r w:rsidR="00EB2D7E" w:rsidRPr="008B12DB">
        <w:t xml:space="preserve">can have </w:t>
      </w:r>
      <w:r w:rsidR="00FA771F" w:rsidRPr="008B12DB">
        <w:t>higher priority than UL transmissions.</w:t>
      </w:r>
    </w:p>
    <w:p w14:paraId="7A898926" w14:textId="77777777" w:rsidR="003D728C" w:rsidRPr="008B12DB" w:rsidRDefault="003D728C" w:rsidP="003D728C"/>
    <w:p w14:paraId="757640E0" w14:textId="7B6E808B" w:rsidR="00162822" w:rsidRPr="008B12DB" w:rsidRDefault="00AA34C6" w:rsidP="00B454A5">
      <w:pPr>
        <w:rPr>
          <w:rStyle w:val="ui-provider"/>
          <w:b/>
          <w:bCs/>
        </w:rPr>
      </w:pPr>
      <w:r w:rsidRPr="008B12DB">
        <w:rPr>
          <w:rStyle w:val="ui-provider"/>
          <w:b/>
          <w:bCs/>
        </w:rPr>
        <w:t xml:space="preserve">Proposal 1: Support </w:t>
      </w:r>
      <w:r w:rsidR="00B454A5" w:rsidRPr="008B12DB">
        <w:rPr>
          <w:rStyle w:val="ui-provider"/>
          <w:b/>
          <w:bCs/>
        </w:rPr>
        <w:t xml:space="preserve">the </w:t>
      </w:r>
      <w:r w:rsidRPr="008B12DB">
        <w:rPr>
          <w:rStyle w:val="ui-provider"/>
          <w:b/>
          <w:bCs/>
        </w:rPr>
        <w:t xml:space="preserve">configuration of the whole or a subset of SIB19 SI windows during which </w:t>
      </w:r>
      <w:r w:rsidR="005977A3" w:rsidRPr="008B12DB">
        <w:rPr>
          <w:rStyle w:val="ui-provider"/>
          <w:b/>
          <w:bCs/>
        </w:rPr>
        <w:t xml:space="preserve">a HD-FDD </w:t>
      </w:r>
      <w:r w:rsidR="00A61BFB" w:rsidRPr="008B12DB">
        <w:rPr>
          <w:rStyle w:val="ui-provider"/>
          <w:b/>
          <w:bCs/>
        </w:rPr>
        <w:t xml:space="preserve">UE </w:t>
      </w:r>
      <w:r w:rsidR="00B454A5" w:rsidRPr="008B12DB">
        <w:rPr>
          <w:rStyle w:val="ui-provider"/>
          <w:b/>
          <w:bCs/>
        </w:rPr>
        <w:t xml:space="preserve">may </w:t>
      </w:r>
      <w:r w:rsidR="00A61BFB" w:rsidRPr="008B12DB">
        <w:rPr>
          <w:rStyle w:val="ui-provider"/>
          <w:b/>
          <w:bCs/>
        </w:rPr>
        <w:t xml:space="preserve">drop a UL transmission if </w:t>
      </w:r>
      <w:r w:rsidR="00B454A5" w:rsidRPr="008B12DB">
        <w:rPr>
          <w:rStyle w:val="ui-provider"/>
          <w:b/>
          <w:bCs/>
        </w:rPr>
        <w:t>it collides with</w:t>
      </w:r>
      <w:r w:rsidR="00112006" w:rsidRPr="008B12DB">
        <w:rPr>
          <w:rStyle w:val="ui-provider"/>
          <w:b/>
          <w:bCs/>
        </w:rPr>
        <w:t xml:space="preserve"> </w:t>
      </w:r>
      <w:r w:rsidR="00A61BFB" w:rsidRPr="008B12DB">
        <w:rPr>
          <w:rStyle w:val="ui-provider"/>
          <w:b/>
          <w:bCs/>
        </w:rPr>
        <w:t xml:space="preserve">PDSCH carrying SIB19 </w:t>
      </w:r>
      <w:r w:rsidR="00C001B0" w:rsidRPr="008B12DB">
        <w:rPr>
          <w:rStyle w:val="ui-provider"/>
          <w:b/>
          <w:bCs/>
        </w:rPr>
        <w:t>or</w:t>
      </w:r>
      <w:r w:rsidR="00A61BFB" w:rsidRPr="008B12DB">
        <w:rPr>
          <w:rStyle w:val="ui-provider"/>
          <w:b/>
          <w:bCs/>
        </w:rPr>
        <w:t xml:space="preserve"> the associated scheduling PDCCH</w:t>
      </w:r>
      <w:r w:rsidR="00B454A5" w:rsidRPr="008B12DB">
        <w:rPr>
          <w:rStyle w:val="ui-provider"/>
          <w:b/>
          <w:bCs/>
        </w:rPr>
        <w:t>.</w:t>
      </w:r>
    </w:p>
    <w:p w14:paraId="32625254" w14:textId="4DB75882" w:rsidR="00B649C2" w:rsidRPr="008B12DB" w:rsidRDefault="003519E9" w:rsidP="00911783">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 xml:space="preserve">During the </w:t>
      </w:r>
      <w:r w:rsidR="00451913" w:rsidRPr="008B12DB">
        <w:rPr>
          <w:rStyle w:val="ui-provider"/>
          <w:rFonts w:ascii="Times New Roman" w:eastAsia="SimSun" w:hAnsi="Times New Roman"/>
          <w:b/>
          <w:bCs/>
          <w:sz w:val="20"/>
          <w:szCs w:val="20"/>
        </w:rPr>
        <w:t xml:space="preserve">above </w:t>
      </w:r>
      <w:r w:rsidRPr="008B12DB">
        <w:rPr>
          <w:rStyle w:val="ui-provider"/>
          <w:rFonts w:ascii="Times New Roman" w:eastAsia="SimSun" w:hAnsi="Times New Roman"/>
          <w:b/>
          <w:bCs/>
          <w:sz w:val="20"/>
          <w:szCs w:val="20"/>
        </w:rPr>
        <w:t>configured SIB19 SI windows</w:t>
      </w:r>
      <w:r w:rsidR="00451913" w:rsidRPr="008B12DB">
        <w:rPr>
          <w:rStyle w:val="ui-provider"/>
          <w:rFonts w:ascii="Times New Roman" w:eastAsia="SimSun" w:hAnsi="Times New Roman"/>
          <w:b/>
          <w:bCs/>
          <w:sz w:val="20"/>
          <w:szCs w:val="20"/>
        </w:rPr>
        <w:t xml:space="preserve">, it’s up to UE to follow the existing collision rules or </w:t>
      </w:r>
      <w:r w:rsidR="00D6159C" w:rsidRPr="008B12DB">
        <w:rPr>
          <w:rStyle w:val="ui-provider"/>
          <w:rFonts w:ascii="Times New Roman" w:eastAsia="SimSun" w:hAnsi="Times New Roman"/>
          <w:b/>
          <w:bCs/>
          <w:sz w:val="20"/>
          <w:szCs w:val="20"/>
        </w:rPr>
        <w:t>prioritize the reception of SIB19.</w:t>
      </w:r>
    </w:p>
    <w:p w14:paraId="467AFA83" w14:textId="00CF2AF0" w:rsidR="00BF370F" w:rsidRPr="008B12DB" w:rsidRDefault="00BF370F" w:rsidP="00911783">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 xml:space="preserve">FFS </w:t>
      </w:r>
      <w:r w:rsidR="00442E2D" w:rsidRPr="008B12DB">
        <w:rPr>
          <w:rStyle w:val="ui-provider"/>
          <w:rFonts w:ascii="Times New Roman" w:eastAsia="SimSun" w:hAnsi="Times New Roman"/>
          <w:b/>
          <w:bCs/>
          <w:sz w:val="20"/>
          <w:szCs w:val="20"/>
        </w:rPr>
        <w:t>signaling of the configuration.</w:t>
      </w:r>
    </w:p>
    <w:p w14:paraId="7296B721" w14:textId="77777777" w:rsidR="000B4044" w:rsidRPr="008B12DB" w:rsidRDefault="000B4044" w:rsidP="000B4044">
      <w:pPr>
        <w:rPr>
          <w:rStyle w:val="ui-provider"/>
          <w:b/>
          <w:bCs/>
        </w:rPr>
      </w:pPr>
    </w:p>
    <w:p w14:paraId="268C3B67" w14:textId="03527DB9" w:rsidR="000B4044" w:rsidRPr="008B12DB" w:rsidRDefault="000B4044" w:rsidP="000B4044">
      <w:pPr>
        <w:rPr>
          <w:rStyle w:val="ui-provider"/>
        </w:rPr>
      </w:pPr>
      <w:r w:rsidRPr="008B12DB">
        <w:rPr>
          <w:rStyle w:val="ui-provider"/>
        </w:rPr>
        <w:t xml:space="preserve">One example </w:t>
      </w:r>
      <w:r w:rsidR="008A51F7" w:rsidRPr="008B12DB">
        <w:rPr>
          <w:rStyle w:val="ui-provider"/>
        </w:rPr>
        <w:t>implementation</w:t>
      </w:r>
      <w:r w:rsidRPr="008B12DB">
        <w:rPr>
          <w:rStyle w:val="ui-provider"/>
        </w:rPr>
        <w:t xml:space="preserve"> is that the </w:t>
      </w:r>
      <w:proofErr w:type="spellStart"/>
      <w:r w:rsidR="00442E2D" w:rsidRPr="008B12DB">
        <w:rPr>
          <w:rStyle w:val="ui-provider"/>
        </w:rPr>
        <w:t>gNB</w:t>
      </w:r>
      <w:proofErr w:type="spellEnd"/>
      <w:r w:rsidR="00442E2D" w:rsidRPr="008B12DB">
        <w:rPr>
          <w:rStyle w:val="ui-provider"/>
        </w:rPr>
        <w:t xml:space="preserve"> configures 2 SI windows per 1024 subframes</w:t>
      </w:r>
      <w:r w:rsidR="005977A3" w:rsidRPr="008B12DB">
        <w:rPr>
          <w:rStyle w:val="ui-provider"/>
        </w:rPr>
        <w:t xml:space="preserve"> for all the </w:t>
      </w:r>
      <w:r w:rsidR="00A24AB1" w:rsidRPr="008B12DB">
        <w:rPr>
          <w:rStyle w:val="ui-provider"/>
        </w:rPr>
        <w:t>HD-FDD UEs. In response, HD-FDD UEs will try to read the SIB19 during one of the two SI windows.</w:t>
      </w:r>
    </w:p>
    <w:p w14:paraId="0C364592" w14:textId="77777777" w:rsidR="005D0ADF" w:rsidRPr="008B12DB" w:rsidRDefault="005D0ADF" w:rsidP="000B4044">
      <w:pPr>
        <w:rPr>
          <w:rStyle w:val="ui-provider"/>
        </w:rPr>
      </w:pPr>
    </w:p>
    <w:p w14:paraId="2376357A" w14:textId="77777777" w:rsidR="005D0ADF" w:rsidRPr="008B12DB" w:rsidRDefault="005D0ADF" w:rsidP="005C410D">
      <w:pPr>
        <w:pStyle w:val="Heading1"/>
      </w:pPr>
      <w:r w:rsidRPr="008B12DB">
        <w:t>UL and DL Collision Rules</w:t>
      </w:r>
    </w:p>
    <w:p w14:paraId="08EE48A3" w14:textId="55C71CB9" w:rsidR="005D0ADF" w:rsidRPr="008B12DB" w:rsidRDefault="005D0ADF" w:rsidP="005D0ADF">
      <w:pPr>
        <w:jc w:val="both"/>
      </w:pPr>
      <w:r w:rsidRPr="008B12DB">
        <w:t xml:space="preserve">For HD-FDD </w:t>
      </w:r>
      <w:r w:rsidR="008A51F7" w:rsidRPr="008B12DB">
        <w:t>operating</w:t>
      </w:r>
      <w:r w:rsidRPr="008B12DB">
        <w:t xml:space="preserve"> in NTN, DL </w:t>
      </w:r>
      <w:r w:rsidR="00CE2BBD" w:rsidRPr="008B12DB">
        <w:t>and UL</w:t>
      </w:r>
      <w:r w:rsidRPr="008B12DB">
        <w:t xml:space="preserve"> collisions may not be completely avoidable. Considering </w:t>
      </w:r>
      <w:r w:rsidR="008A51F7" w:rsidRPr="008B12DB">
        <w:t>collisions</w:t>
      </w:r>
      <w:r w:rsidRPr="008B12DB">
        <w:t xml:space="preserve"> as error cases where UE can drop both the DL and UL is not desirable. The collisions that are considered as error cases </w:t>
      </w:r>
      <w:r w:rsidR="008B12DB">
        <w:t xml:space="preserve">(according to current specifications) </w:t>
      </w:r>
      <w:r w:rsidRPr="008B12DB">
        <w:t xml:space="preserve">are </w:t>
      </w:r>
      <w:r w:rsidR="00DF18DE">
        <w:t>Case 3, Case 4, and collision between semi-static DL and PRACH/</w:t>
      </w:r>
      <w:proofErr w:type="spellStart"/>
      <w:r w:rsidR="00DF18DE">
        <w:t>MsgA</w:t>
      </w:r>
      <w:proofErr w:type="spellEnd"/>
      <w:r w:rsidR="00DF18DE">
        <w:t>.</w:t>
      </w:r>
      <w:r w:rsidR="009D7D8C">
        <w:t xml:space="preserve"> </w:t>
      </w:r>
      <w:r w:rsidR="00324D5F">
        <w:rPr>
          <w:rStyle w:val="ui-provider"/>
        </w:rPr>
        <w:t xml:space="preserve"> If network tries to avoid the error cases by scheduling, it </w:t>
      </w:r>
      <w:proofErr w:type="gramStart"/>
      <w:r w:rsidR="00CE2BBD">
        <w:rPr>
          <w:rStyle w:val="ui-provider"/>
        </w:rPr>
        <w:t>would</w:t>
      </w:r>
      <w:proofErr w:type="gramEnd"/>
      <w:r w:rsidR="00324D5F">
        <w:rPr>
          <w:rStyle w:val="ui-provider"/>
        </w:rPr>
        <w:t xml:space="preserve"> not only </w:t>
      </w:r>
      <w:r w:rsidR="00CE2BBD">
        <w:rPr>
          <w:rStyle w:val="ui-provider"/>
        </w:rPr>
        <w:t>lead</w:t>
      </w:r>
      <w:r w:rsidR="00324D5F">
        <w:rPr>
          <w:rStyle w:val="ui-provider"/>
        </w:rPr>
        <w:t xml:space="preserve"> to </w:t>
      </w:r>
      <w:r w:rsidR="00666893">
        <w:rPr>
          <w:rStyle w:val="ui-provider"/>
        </w:rPr>
        <w:t xml:space="preserve">significant loss of UE throughput </w:t>
      </w:r>
      <w:r w:rsidR="00676C54">
        <w:rPr>
          <w:rStyle w:val="ui-provider"/>
        </w:rPr>
        <w:t xml:space="preserve">but </w:t>
      </w:r>
      <w:r w:rsidR="00CE2BBD">
        <w:rPr>
          <w:rStyle w:val="ui-provider"/>
        </w:rPr>
        <w:t xml:space="preserve">would </w:t>
      </w:r>
      <w:r w:rsidR="00676C54">
        <w:rPr>
          <w:rStyle w:val="ui-provider"/>
        </w:rPr>
        <w:t>also require</w:t>
      </w:r>
      <w:r w:rsidR="00CE2BBD">
        <w:rPr>
          <w:rStyle w:val="ui-provider"/>
        </w:rPr>
        <w:t xml:space="preserve"> the</w:t>
      </w:r>
      <w:r w:rsidR="00676C54">
        <w:rPr>
          <w:rStyle w:val="ui-provider"/>
        </w:rPr>
        <w:t xml:space="preserve"> network to change the configurations for configured grants</w:t>
      </w:r>
      <w:r w:rsidR="00205EAF">
        <w:rPr>
          <w:rStyle w:val="ui-provider"/>
        </w:rPr>
        <w:t xml:space="preserve"> of a UE from time to </w:t>
      </w:r>
      <w:r w:rsidR="00CE2BBD">
        <w:rPr>
          <w:rStyle w:val="ui-provider"/>
        </w:rPr>
        <w:t>time due</w:t>
      </w:r>
      <w:r w:rsidR="00676C54">
        <w:rPr>
          <w:rStyle w:val="ui-provider"/>
        </w:rPr>
        <w:t xml:space="preserve"> to </w:t>
      </w:r>
      <w:r w:rsidR="00205EAF">
        <w:rPr>
          <w:rStyle w:val="ui-provider"/>
        </w:rPr>
        <w:t xml:space="preserve">timing drift between DL and UL at the UE. </w:t>
      </w:r>
      <w:r w:rsidR="009D7D8C">
        <w:rPr>
          <w:rStyle w:val="ui-provider"/>
        </w:rPr>
        <w:t xml:space="preserve"> </w:t>
      </w:r>
    </w:p>
    <w:p w14:paraId="65D2C85C" w14:textId="42D22E21" w:rsidR="005D0ADF" w:rsidRPr="008B12DB" w:rsidRDefault="005D0ADF" w:rsidP="005D0ADF">
      <w:pPr>
        <w:jc w:val="both"/>
        <w:rPr>
          <w:b/>
          <w:bCs/>
        </w:rPr>
      </w:pPr>
      <w:r w:rsidRPr="008B12DB">
        <w:rPr>
          <w:b/>
          <w:bCs/>
        </w:rPr>
        <w:t xml:space="preserve">Proposal </w:t>
      </w:r>
      <w:r w:rsidR="00BA6C69" w:rsidRPr="008B12DB">
        <w:rPr>
          <w:b/>
          <w:bCs/>
        </w:rPr>
        <w:t>2</w:t>
      </w:r>
      <w:r w:rsidRPr="008B12DB">
        <w:rPr>
          <w:b/>
          <w:bCs/>
        </w:rPr>
        <w:t>:  For HD-FDD UEs in NR NTN, UE cancels the UL transmission or drops the DL reception for the collision</w:t>
      </w:r>
      <w:r w:rsidR="0008269C">
        <w:rPr>
          <w:b/>
          <w:bCs/>
        </w:rPr>
        <w:t xml:space="preserve"> Case 3, Case 4, and collision between semi-static DL and </w:t>
      </w:r>
      <w:r w:rsidR="009E7D67">
        <w:rPr>
          <w:b/>
          <w:bCs/>
        </w:rPr>
        <w:t>PRACH/</w:t>
      </w:r>
      <w:proofErr w:type="spellStart"/>
      <w:r w:rsidR="009E7D67">
        <w:rPr>
          <w:b/>
          <w:bCs/>
        </w:rPr>
        <w:t>MsgA</w:t>
      </w:r>
      <w:proofErr w:type="spellEnd"/>
      <w:r w:rsidR="009E7D67">
        <w:rPr>
          <w:b/>
          <w:bCs/>
        </w:rPr>
        <w:t>.</w:t>
      </w:r>
    </w:p>
    <w:p w14:paraId="3D0FD549" w14:textId="60900A70" w:rsidR="005D0ADF" w:rsidRPr="009633B1" w:rsidRDefault="005D0ADF" w:rsidP="009633B1">
      <w:pPr>
        <w:pStyle w:val="ListParagraph"/>
        <w:numPr>
          <w:ilvl w:val="0"/>
          <w:numId w:val="21"/>
        </w:numPr>
        <w:jc w:val="both"/>
        <w:rPr>
          <w:rStyle w:val="ui-provider"/>
          <w:rFonts w:ascii="Times New Roman" w:eastAsia="SimSun" w:hAnsi="Times New Roman"/>
          <w:b/>
          <w:bCs/>
          <w:sz w:val="20"/>
          <w:szCs w:val="20"/>
        </w:rPr>
      </w:pPr>
      <w:r w:rsidRPr="008B12DB">
        <w:rPr>
          <w:rFonts w:ascii="Times New Roman" w:eastAsia="SimSun" w:hAnsi="Times New Roman"/>
          <w:b/>
          <w:bCs/>
          <w:sz w:val="20"/>
          <w:szCs w:val="20"/>
        </w:rPr>
        <w:t>Support network configuration of dropping DL reception or cancelling UL transmission.</w:t>
      </w:r>
    </w:p>
    <w:p w14:paraId="06F796A0" w14:textId="1CAE30D2" w:rsidR="00B454A5" w:rsidRPr="008B12DB" w:rsidRDefault="00B9405C" w:rsidP="005C410D">
      <w:pPr>
        <w:pStyle w:val="Heading1"/>
        <w:rPr>
          <w:rStyle w:val="ui-provider"/>
          <w:b/>
          <w:bCs/>
          <w:lang w:val="en-US"/>
        </w:rPr>
      </w:pPr>
      <w:r w:rsidRPr="008B12DB">
        <w:rPr>
          <w:rStyle w:val="ui-provider"/>
          <w:b/>
          <w:bCs/>
          <w:lang w:val="en-US"/>
        </w:rPr>
        <w:t xml:space="preserve">PUSCH </w:t>
      </w:r>
      <w:r w:rsidR="00F33FC8" w:rsidRPr="008B12DB">
        <w:rPr>
          <w:rStyle w:val="ui-provider"/>
          <w:b/>
          <w:bCs/>
          <w:lang w:val="en-US"/>
        </w:rPr>
        <w:t>collision with SSB</w:t>
      </w:r>
      <w:r w:rsidRPr="008B12DB">
        <w:rPr>
          <w:rStyle w:val="ui-provider"/>
          <w:b/>
          <w:bCs/>
          <w:lang w:val="en-US"/>
        </w:rPr>
        <w:t xml:space="preserve"> </w:t>
      </w:r>
    </w:p>
    <w:p w14:paraId="3EAEA2C5" w14:textId="52A5C497" w:rsidR="001D4EBA" w:rsidRPr="008B12DB" w:rsidRDefault="001D4EBA" w:rsidP="00B454A5">
      <w:pPr>
        <w:rPr>
          <w:rStyle w:val="ui-provider"/>
        </w:rPr>
      </w:pPr>
      <w:r w:rsidRPr="008B12DB">
        <w:rPr>
          <w:rStyle w:val="ui-provider"/>
        </w:rPr>
        <w:t xml:space="preserve">In TN, </w:t>
      </w:r>
      <w:r w:rsidR="00A14321" w:rsidRPr="008B12DB">
        <w:rPr>
          <w:rStyle w:val="ui-provider"/>
        </w:rPr>
        <w:t xml:space="preserve">the duration of a </w:t>
      </w:r>
      <w:r w:rsidRPr="008B12DB">
        <w:rPr>
          <w:rStyle w:val="ui-provider"/>
        </w:rPr>
        <w:t xml:space="preserve">SSB </w:t>
      </w:r>
      <w:r w:rsidR="00A14321" w:rsidRPr="008B12DB">
        <w:rPr>
          <w:rStyle w:val="ui-provider"/>
        </w:rPr>
        <w:t xml:space="preserve">with TX to RX and RX to TX switching times on the two sides </w:t>
      </w:r>
      <w:r w:rsidRPr="008B12DB">
        <w:rPr>
          <w:rStyle w:val="ui-provider"/>
        </w:rPr>
        <w:t>is reserved when determining resource</w:t>
      </w:r>
      <w:r w:rsidR="00CE2BBD">
        <w:rPr>
          <w:rStyle w:val="ui-provider"/>
        </w:rPr>
        <w:t>s</w:t>
      </w:r>
      <w:r w:rsidRPr="008B12DB">
        <w:rPr>
          <w:rStyle w:val="ui-provider"/>
        </w:rPr>
        <w:t xml:space="preserve"> for PUSCH repetition and </w:t>
      </w:r>
      <w:proofErr w:type="spellStart"/>
      <w:r w:rsidRPr="008B12DB">
        <w:rPr>
          <w:rStyle w:val="ui-provider"/>
        </w:rPr>
        <w:t>TBoMS</w:t>
      </w:r>
      <w:proofErr w:type="spellEnd"/>
      <w:r w:rsidRPr="008B12DB">
        <w:rPr>
          <w:rStyle w:val="ui-provider"/>
        </w:rPr>
        <w:t xml:space="preserve"> as </w:t>
      </w:r>
      <w:r w:rsidR="00E208BA" w:rsidRPr="008B12DB">
        <w:rPr>
          <w:rStyle w:val="ui-provider"/>
        </w:rPr>
        <w:t>s</w:t>
      </w:r>
      <w:r w:rsidRPr="008B12DB">
        <w:rPr>
          <w:rStyle w:val="ui-provider"/>
        </w:rPr>
        <w:t xml:space="preserve">hown in </w:t>
      </w:r>
      <w:r w:rsidR="00435F81" w:rsidRPr="008B12DB">
        <w:rPr>
          <w:rStyle w:val="ui-provider"/>
        </w:rPr>
        <w:t xml:space="preserve">the </w:t>
      </w:r>
      <w:r w:rsidRPr="008B12DB">
        <w:rPr>
          <w:rStyle w:val="ui-provider"/>
        </w:rPr>
        <w:t xml:space="preserve">Figure </w:t>
      </w:r>
      <w:r w:rsidR="00435F81" w:rsidRPr="008B12DB">
        <w:rPr>
          <w:rStyle w:val="ui-provider"/>
        </w:rPr>
        <w:t>below</w:t>
      </w:r>
      <w:r w:rsidR="006D0BF0" w:rsidRPr="008B12DB">
        <w:rPr>
          <w:rStyle w:val="ui-provider"/>
        </w:rPr>
        <w:t>, see Sec 6.1.</w:t>
      </w:r>
      <w:r w:rsidR="00742223" w:rsidRPr="008B12DB">
        <w:rPr>
          <w:rStyle w:val="ui-provider"/>
        </w:rPr>
        <w:t>2.3 of TS38.214</w:t>
      </w:r>
      <w:r w:rsidRPr="008B12DB">
        <w:rPr>
          <w:rStyle w:val="ui-provider"/>
        </w:rPr>
        <w:t xml:space="preserve">. </w:t>
      </w:r>
    </w:p>
    <w:p w14:paraId="58A2191C" w14:textId="77777777" w:rsidR="00A14321" w:rsidRPr="008B12DB" w:rsidRDefault="00A14321" w:rsidP="00B454A5">
      <w:pPr>
        <w:rPr>
          <w:rStyle w:val="ui-provider"/>
        </w:rPr>
      </w:pPr>
    </w:p>
    <w:p w14:paraId="57F4A934" w14:textId="77777777" w:rsidR="00650CEE" w:rsidRPr="008B12DB" w:rsidRDefault="00A14321" w:rsidP="00650CEE">
      <w:pPr>
        <w:keepNext/>
        <w:jc w:val="center"/>
      </w:pPr>
      <w:r w:rsidRPr="008B12DB">
        <w:object w:dxaOrig="4645" w:dyaOrig="1945" w14:anchorId="16E4F3E8">
          <v:shape id="_x0000_i1027" type="#_x0000_t75" style="width:232.4pt;height:97.95pt" o:ole="">
            <v:imagedata r:id="rId15" o:title=""/>
          </v:shape>
          <o:OLEObject Type="Embed" ProgID="Visio.Drawing.15" ShapeID="_x0000_i1027" DrawAspect="Content" ObjectID="_1776846732" r:id="rId16"/>
        </w:object>
      </w:r>
    </w:p>
    <w:p w14:paraId="209AAAD2" w14:textId="50313099" w:rsidR="00DF654E" w:rsidRPr="008B12DB" w:rsidRDefault="00650CEE" w:rsidP="003C275D">
      <w:pPr>
        <w:rPr>
          <w:b/>
          <w:bCs/>
          <w:color w:val="000000" w:themeColor="text1"/>
        </w:rPr>
      </w:pPr>
      <w:r w:rsidRPr="008B12DB">
        <w:rPr>
          <w:b/>
          <w:bCs/>
        </w:rPr>
        <w:t xml:space="preserve">Figure </w:t>
      </w:r>
      <w:r w:rsidR="00C55A0E">
        <w:rPr>
          <w:b/>
          <w:bCs/>
        </w:rPr>
        <w:t>3</w:t>
      </w:r>
      <w:r w:rsidRPr="008B12DB">
        <w:rPr>
          <w:b/>
          <w:bCs/>
        </w:rPr>
        <w:t xml:space="preserve">. </w:t>
      </w:r>
      <w:r w:rsidR="007F3EE9" w:rsidRPr="008B12DB">
        <w:rPr>
          <w:b/>
          <w:bCs/>
        </w:rPr>
        <w:t>The duration of a SSB with switching times is considered as invalid for PUSCH transmissions when determin</w:t>
      </w:r>
      <w:r w:rsidR="000928BD" w:rsidRPr="008B12DB">
        <w:rPr>
          <w:b/>
          <w:bCs/>
        </w:rPr>
        <w:t>ing</w:t>
      </w:r>
      <w:r w:rsidR="007F3EE9" w:rsidRPr="008B12DB">
        <w:rPr>
          <w:b/>
          <w:bCs/>
        </w:rPr>
        <w:t xml:space="preserve"> resource for PUSCH repetition and </w:t>
      </w:r>
      <w:proofErr w:type="spellStart"/>
      <w:r w:rsidR="007F3EE9" w:rsidRPr="008B12DB">
        <w:rPr>
          <w:b/>
          <w:bCs/>
        </w:rPr>
        <w:t>TBoMS</w:t>
      </w:r>
      <w:proofErr w:type="spellEnd"/>
      <w:r w:rsidR="007F3EE9" w:rsidRPr="008B12DB">
        <w:rPr>
          <w:b/>
          <w:bCs/>
        </w:rPr>
        <w:t>.</w:t>
      </w:r>
      <w:r w:rsidR="00495553" w:rsidRPr="008B12DB">
        <w:rPr>
          <w:b/>
          <w:bCs/>
        </w:rPr>
        <w:t xml:space="preserve"> </w:t>
      </w:r>
      <w:r w:rsidR="00DF654E" w:rsidRPr="008B12DB">
        <w:rPr>
          <w:b/>
          <w:bCs/>
          <w:color w:val="000000" w:themeColor="text1"/>
        </w:rPr>
        <w:t>For Type A PUSCH repetition</w:t>
      </w:r>
      <w:r w:rsidR="00AB65CE" w:rsidRPr="008B12DB">
        <w:rPr>
          <w:b/>
          <w:bCs/>
          <w:color w:val="000000" w:themeColor="text1"/>
        </w:rPr>
        <w:t xml:space="preserve"> and </w:t>
      </w:r>
      <w:proofErr w:type="spellStart"/>
      <w:r w:rsidR="005F62E2" w:rsidRPr="008A51F7">
        <w:rPr>
          <w:b/>
          <w:bCs/>
          <w:i/>
          <w:iCs/>
          <w:color w:val="000000" w:themeColor="text1"/>
        </w:rPr>
        <w:t>AvailableSlotCounting</w:t>
      </w:r>
      <w:proofErr w:type="spellEnd"/>
      <w:r w:rsidR="005F62E2" w:rsidRPr="008B12DB">
        <w:rPr>
          <w:b/>
          <w:bCs/>
          <w:color w:val="000000" w:themeColor="text1"/>
        </w:rPr>
        <w:t xml:space="preserve"> is enabled </w:t>
      </w:r>
      <w:r w:rsidR="00DF654E" w:rsidRPr="008B12DB">
        <w:rPr>
          <w:b/>
          <w:bCs/>
          <w:color w:val="000000" w:themeColor="text1"/>
        </w:rPr>
        <w:t xml:space="preserve">and </w:t>
      </w:r>
      <w:r w:rsidR="005F62E2" w:rsidRPr="008B12DB">
        <w:rPr>
          <w:b/>
          <w:bCs/>
          <w:color w:val="000000" w:themeColor="text1"/>
        </w:rPr>
        <w:t xml:space="preserve">for PUSCH </w:t>
      </w:r>
      <w:proofErr w:type="spellStart"/>
      <w:r w:rsidR="00DF654E" w:rsidRPr="008B12DB">
        <w:rPr>
          <w:b/>
          <w:bCs/>
          <w:color w:val="000000" w:themeColor="text1"/>
        </w:rPr>
        <w:t>TBoMS</w:t>
      </w:r>
      <w:proofErr w:type="spellEnd"/>
      <w:r w:rsidR="00DF654E" w:rsidRPr="008B12DB">
        <w:rPr>
          <w:b/>
          <w:bCs/>
          <w:color w:val="000000" w:themeColor="text1"/>
        </w:rPr>
        <w:t xml:space="preserve">, the slot that </w:t>
      </w:r>
      <w:r w:rsidR="00FD5938" w:rsidRPr="008B12DB">
        <w:rPr>
          <w:b/>
          <w:bCs/>
          <w:color w:val="000000" w:themeColor="text1"/>
        </w:rPr>
        <w:t xml:space="preserve">has at least one invalid symbol is not used for the PUSCH transmission. </w:t>
      </w:r>
    </w:p>
    <w:p w14:paraId="78789719" w14:textId="33762B17" w:rsidR="00B42E3C" w:rsidRPr="008B12DB" w:rsidRDefault="000B2A29" w:rsidP="003C275D">
      <w:pPr>
        <w:rPr>
          <w:color w:val="000000" w:themeColor="text1"/>
        </w:rPr>
      </w:pPr>
      <w:r w:rsidRPr="008B12DB">
        <w:rPr>
          <w:color w:val="000000" w:themeColor="text1"/>
        </w:rPr>
        <w:t xml:space="preserve">For NR NTN, however, the above reserved duration in the UL is unknown to </w:t>
      </w:r>
      <w:proofErr w:type="spellStart"/>
      <w:r w:rsidRPr="008B12DB">
        <w:rPr>
          <w:color w:val="000000" w:themeColor="text1"/>
        </w:rPr>
        <w:t>gNB</w:t>
      </w:r>
      <w:proofErr w:type="spellEnd"/>
      <w:r w:rsidRPr="008B12DB">
        <w:rPr>
          <w:color w:val="000000" w:themeColor="text1"/>
        </w:rPr>
        <w:t xml:space="preserve"> due to unknown UE TA.</w:t>
      </w:r>
      <w:r w:rsidR="00F526CD" w:rsidRPr="008B12DB">
        <w:rPr>
          <w:color w:val="000000" w:themeColor="text1"/>
        </w:rPr>
        <w:t xml:space="preserve"> As discussed above, </w:t>
      </w:r>
      <w:proofErr w:type="spellStart"/>
      <w:r w:rsidR="00F526CD" w:rsidRPr="008B12DB">
        <w:rPr>
          <w:color w:val="000000" w:themeColor="text1"/>
        </w:rPr>
        <w:t>gNB</w:t>
      </w:r>
      <w:proofErr w:type="spellEnd"/>
      <w:r w:rsidR="00F526CD" w:rsidRPr="008B12DB">
        <w:rPr>
          <w:color w:val="000000" w:themeColor="text1"/>
        </w:rPr>
        <w:t xml:space="preserve"> knows the minimal and maximal TA of the cell, which can then be used to determine the reserved duration for a SSB. </w:t>
      </w:r>
      <w:r w:rsidR="00912831" w:rsidRPr="008B12DB">
        <w:rPr>
          <w:color w:val="000000" w:themeColor="text1"/>
        </w:rPr>
        <w:t xml:space="preserve">As shown in Figure </w:t>
      </w:r>
      <w:r w:rsidR="00C55A0E">
        <w:rPr>
          <w:color w:val="000000" w:themeColor="text1"/>
        </w:rPr>
        <w:t>4</w:t>
      </w:r>
      <w:r w:rsidR="00912831" w:rsidRPr="008B12DB">
        <w:rPr>
          <w:color w:val="000000" w:themeColor="text1"/>
        </w:rPr>
        <w:t xml:space="preserve">, </w:t>
      </w:r>
      <w:r w:rsidR="00693755" w:rsidRPr="008B12DB">
        <w:rPr>
          <w:color w:val="000000" w:themeColor="text1"/>
        </w:rPr>
        <w:t>F</w:t>
      </w:r>
      <w:r w:rsidR="00F51359" w:rsidRPr="008B12DB">
        <w:rPr>
          <w:color w:val="000000" w:themeColor="text1"/>
        </w:rPr>
        <w:t xml:space="preserve">or a UE with </w:t>
      </w:r>
      <w:r w:rsidR="00D37812" w:rsidRPr="008B12DB">
        <w:rPr>
          <w:color w:val="000000" w:themeColor="text1"/>
        </w:rPr>
        <w:t xml:space="preserve">a given TA, </w:t>
      </w:r>
      <w:r w:rsidR="007A6F5C" w:rsidRPr="008B12DB">
        <w:rPr>
          <w:color w:val="000000" w:themeColor="text1"/>
        </w:rPr>
        <w:t xml:space="preserve">UL symbols </w:t>
      </w:r>
      <w:r w:rsidR="003C275D" w:rsidRPr="008B12DB">
        <w:rPr>
          <w:color w:val="000000" w:themeColor="text1"/>
        </w:rPr>
        <w:t xml:space="preserve">overlapping with the duration from </w:t>
      </w:r>
      <w:proofErr w:type="spellStart"/>
      <w:r w:rsidR="003C275D" w:rsidRPr="008B12DB">
        <w:rPr>
          <w:color w:val="000000" w:themeColor="text1"/>
        </w:rPr>
        <w:t>SSB</w:t>
      </w:r>
      <w:r w:rsidR="003C275D" w:rsidRPr="008B12DB">
        <w:rPr>
          <w:color w:val="000000" w:themeColor="text1"/>
          <w:vertAlign w:val="subscript"/>
        </w:rPr>
        <w:t>start</w:t>
      </w:r>
      <w:proofErr w:type="spellEnd"/>
      <w:r w:rsidR="003C275D" w:rsidRPr="008B12DB">
        <w:rPr>
          <w:color w:val="000000" w:themeColor="text1"/>
        </w:rPr>
        <w:t>-T</w:t>
      </w:r>
      <w:r w:rsidR="003C275D" w:rsidRPr="008B12DB">
        <w:rPr>
          <w:color w:val="000000" w:themeColor="text1"/>
          <w:vertAlign w:val="subscript"/>
        </w:rPr>
        <w:t>TX</w:t>
      </w:r>
      <w:r w:rsidR="003C275D" w:rsidRPr="008B12DB">
        <w:rPr>
          <w:color w:val="000000" w:themeColor="text1"/>
        </w:rPr>
        <w:t>-</w:t>
      </w:r>
      <w:r w:rsidR="003C275D" w:rsidRPr="008B12DB">
        <w:rPr>
          <w:color w:val="000000" w:themeColor="text1"/>
          <w:vertAlign w:val="subscript"/>
        </w:rPr>
        <w:t>RX</w:t>
      </w:r>
      <w:r w:rsidR="003C275D" w:rsidRPr="008B12DB">
        <w:rPr>
          <w:color w:val="000000" w:themeColor="text1"/>
        </w:rPr>
        <w:t>T</w:t>
      </w:r>
      <w:r w:rsidR="003C275D" w:rsidRPr="008B12DB">
        <w:rPr>
          <w:color w:val="000000" w:themeColor="text1"/>
          <w:vertAlign w:val="subscript"/>
        </w:rPr>
        <w:t>C</w:t>
      </w:r>
      <w:r w:rsidR="003C275D" w:rsidRPr="008B12DB">
        <w:rPr>
          <w:color w:val="000000" w:themeColor="text1"/>
        </w:rPr>
        <w:t>+T</w:t>
      </w:r>
      <w:r w:rsidR="00D37812" w:rsidRPr="008B12DB">
        <w:rPr>
          <w:color w:val="000000" w:themeColor="text1"/>
        </w:rPr>
        <w:t>A</w:t>
      </w:r>
      <w:r w:rsidR="003C275D" w:rsidRPr="008B12DB">
        <w:rPr>
          <w:color w:val="000000" w:themeColor="text1"/>
        </w:rPr>
        <w:t xml:space="preserve"> to </w:t>
      </w:r>
      <w:proofErr w:type="spellStart"/>
      <w:r w:rsidR="003C275D" w:rsidRPr="008B12DB">
        <w:rPr>
          <w:color w:val="000000" w:themeColor="text1"/>
        </w:rPr>
        <w:t>SSB</w:t>
      </w:r>
      <w:r w:rsidR="003C275D" w:rsidRPr="008B12DB">
        <w:rPr>
          <w:color w:val="000000" w:themeColor="text1"/>
          <w:vertAlign w:val="subscript"/>
        </w:rPr>
        <w:t>end</w:t>
      </w:r>
      <w:r w:rsidR="003C275D" w:rsidRPr="008B12DB">
        <w:rPr>
          <w:color w:val="000000" w:themeColor="text1"/>
        </w:rPr>
        <w:t>+T</w:t>
      </w:r>
      <w:r w:rsidR="003C275D" w:rsidRPr="008B12DB">
        <w:rPr>
          <w:color w:val="000000" w:themeColor="text1"/>
          <w:vertAlign w:val="subscript"/>
        </w:rPr>
        <w:t>RX-TX</w:t>
      </w:r>
      <w:proofErr w:type="spellEnd"/>
      <w:r w:rsidR="003C275D" w:rsidRPr="008B12DB">
        <w:rPr>
          <w:color w:val="000000" w:themeColor="text1"/>
        </w:rPr>
        <w:t xml:space="preserve"> T</w:t>
      </w:r>
      <w:r w:rsidR="003C275D" w:rsidRPr="008B12DB">
        <w:rPr>
          <w:color w:val="000000" w:themeColor="text1"/>
          <w:vertAlign w:val="subscript"/>
        </w:rPr>
        <w:t>C</w:t>
      </w:r>
      <w:r w:rsidR="003C275D" w:rsidRPr="008B12DB">
        <w:rPr>
          <w:color w:val="000000" w:themeColor="text1"/>
        </w:rPr>
        <w:t>+TA</w:t>
      </w:r>
      <w:r w:rsidR="00543AEF" w:rsidRPr="008B12DB">
        <w:rPr>
          <w:color w:val="000000" w:themeColor="text1"/>
          <w:vertAlign w:val="subscript"/>
        </w:rPr>
        <w:t xml:space="preserve"> </w:t>
      </w:r>
      <w:r w:rsidR="00543AEF" w:rsidRPr="008B12DB">
        <w:rPr>
          <w:color w:val="000000" w:themeColor="text1"/>
        </w:rPr>
        <w:t>collide</w:t>
      </w:r>
      <w:r w:rsidR="00D37812" w:rsidRPr="008B12DB">
        <w:rPr>
          <w:color w:val="000000" w:themeColor="text1"/>
        </w:rPr>
        <w:t>s</w:t>
      </w:r>
      <w:r w:rsidR="00543AEF" w:rsidRPr="008B12DB">
        <w:rPr>
          <w:color w:val="000000" w:themeColor="text1"/>
        </w:rPr>
        <w:t xml:space="preserve"> with</w:t>
      </w:r>
      <w:r w:rsidR="00566FE7" w:rsidRPr="008B12DB">
        <w:rPr>
          <w:color w:val="000000" w:themeColor="text1"/>
        </w:rPr>
        <w:t xml:space="preserve"> SSB reception</w:t>
      </w:r>
      <w:r w:rsidR="008D1A17" w:rsidRPr="008B12DB">
        <w:rPr>
          <w:color w:val="000000" w:themeColor="text1"/>
        </w:rPr>
        <w:t>. Since TA i</w:t>
      </w:r>
      <w:r w:rsidR="001A6D69" w:rsidRPr="008B12DB">
        <w:rPr>
          <w:color w:val="000000" w:themeColor="text1"/>
        </w:rPr>
        <w:t>s in the range [</w:t>
      </w:r>
      <w:proofErr w:type="spellStart"/>
      <w:r w:rsidR="001A6D69" w:rsidRPr="008B12DB">
        <w:rPr>
          <w:color w:val="000000" w:themeColor="text1"/>
        </w:rPr>
        <w:t>TAmin</w:t>
      </w:r>
      <w:proofErr w:type="spellEnd"/>
      <w:r w:rsidR="001A6D69" w:rsidRPr="008B12DB">
        <w:rPr>
          <w:color w:val="000000" w:themeColor="text1"/>
        </w:rPr>
        <w:t xml:space="preserve">, </w:t>
      </w:r>
      <w:proofErr w:type="spellStart"/>
      <w:r w:rsidR="001A6D69" w:rsidRPr="008B12DB">
        <w:rPr>
          <w:color w:val="000000" w:themeColor="text1"/>
        </w:rPr>
        <w:t>TAmax</w:t>
      </w:r>
      <w:proofErr w:type="spellEnd"/>
      <w:r w:rsidR="001A6D69" w:rsidRPr="008B12DB">
        <w:rPr>
          <w:color w:val="000000" w:themeColor="text1"/>
        </w:rPr>
        <w:t xml:space="preserve">], </w:t>
      </w:r>
      <w:r w:rsidR="004647A1" w:rsidRPr="008B12DB">
        <w:rPr>
          <w:color w:val="000000" w:themeColor="text1"/>
        </w:rPr>
        <w:t xml:space="preserve">for all UEs </w:t>
      </w:r>
      <w:r w:rsidR="004837EA" w:rsidRPr="008B12DB">
        <w:rPr>
          <w:color w:val="000000" w:themeColor="text1"/>
        </w:rPr>
        <w:t xml:space="preserve">UL symbols </w:t>
      </w:r>
      <w:r w:rsidR="001A6D69" w:rsidRPr="008B12DB">
        <w:rPr>
          <w:color w:val="000000" w:themeColor="text1"/>
        </w:rPr>
        <w:t xml:space="preserve">outside the duration from  </w:t>
      </w:r>
      <w:proofErr w:type="spellStart"/>
      <w:r w:rsidR="001A6D69" w:rsidRPr="008B12DB">
        <w:rPr>
          <w:color w:val="000000" w:themeColor="text1"/>
        </w:rPr>
        <w:t>SSB</w:t>
      </w:r>
      <w:r w:rsidR="001A6D69" w:rsidRPr="008B12DB">
        <w:rPr>
          <w:color w:val="000000" w:themeColor="text1"/>
          <w:vertAlign w:val="subscript"/>
        </w:rPr>
        <w:t>start</w:t>
      </w:r>
      <w:r w:rsidR="001A6D69" w:rsidRPr="008B12DB">
        <w:rPr>
          <w:color w:val="000000" w:themeColor="text1"/>
        </w:rPr>
        <w:t>-T</w:t>
      </w:r>
      <w:r w:rsidR="001A6D69" w:rsidRPr="008B12DB">
        <w:rPr>
          <w:color w:val="000000" w:themeColor="text1"/>
          <w:vertAlign w:val="subscript"/>
        </w:rPr>
        <w:t>TX</w:t>
      </w:r>
      <w:r w:rsidR="001A6D69" w:rsidRPr="008B12DB">
        <w:rPr>
          <w:color w:val="000000" w:themeColor="text1"/>
        </w:rPr>
        <w:t>-</w:t>
      </w:r>
      <w:r w:rsidR="001A6D69" w:rsidRPr="008B12DB">
        <w:rPr>
          <w:color w:val="000000" w:themeColor="text1"/>
          <w:vertAlign w:val="subscript"/>
        </w:rPr>
        <w:t>RX</w:t>
      </w:r>
      <w:r w:rsidR="001A6D69" w:rsidRPr="008B12DB">
        <w:rPr>
          <w:color w:val="000000" w:themeColor="text1"/>
        </w:rPr>
        <w:t>T</w:t>
      </w:r>
      <w:r w:rsidR="001A6D69" w:rsidRPr="008B12DB">
        <w:rPr>
          <w:color w:val="000000" w:themeColor="text1"/>
          <w:vertAlign w:val="subscript"/>
        </w:rPr>
        <w:t>C</w:t>
      </w:r>
      <w:r w:rsidR="001A6D69" w:rsidRPr="008B12DB">
        <w:rPr>
          <w:color w:val="000000" w:themeColor="text1"/>
        </w:rPr>
        <w:t>+TA</w:t>
      </w:r>
      <w:r w:rsidR="001A6D69" w:rsidRPr="008B12DB">
        <w:rPr>
          <w:color w:val="000000" w:themeColor="text1"/>
          <w:vertAlign w:val="subscript"/>
        </w:rPr>
        <w:t>min</w:t>
      </w:r>
      <w:proofErr w:type="spellEnd"/>
      <w:r w:rsidR="001A6D69" w:rsidRPr="008B12DB">
        <w:rPr>
          <w:color w:val="000000" w:themeColor="text1"/>
        </w:rPr>
        <w:t xml:space="preserve"> to </w:t>
      </w:r>
      <w:proofErr w:type="spellStart"/>
      <w:r w:rsidR="001A6D69" w:rsidRPr="008B12DB">
        <w:rPr>
          <w:color w:val="000000" w:themeColor="text1"/>
        </w:rPr>
        <w:t>SSB</w:t>
      </w:r>
      <w:r w:rsidR="001A6D69" w:rsidRPr="008B12DB">
        <w:rPr>
          <w:color w:val="000000" w:themeColor="text1"/>
          <w:vertAlign w:val="subscript"/>
        </w:rPr>
        <w:t>end</w:t>
      </w:r>
      <w:r w:rsidR="001A6D69" w:rsidRPr="008B12DB">
        <w:rPr>
          <w:color w:val="000000" w:themeColor="text1"/>
        </w:rPr>
        <w:t>+T</w:t>
      </w:r>
      <w:r w:rsidR="001A6D69" w:rsidRPr="008B12DB">
        <w:rPr>
          <w:color w:val="000000" w:themeColor="text1"/>
          <w:vertAlign w:val="subscript"/>
        </w:rPr>
        <w:t>RX-TX</w:t>
      </w:r>
      <w:proofErr w:type="spellEnd"/>
      <w:r w:rsidR="001A6D69" w:rsidRPr="008B12DB">
        <w:rPr>
          <w:color w:val="000000" w:themeColor="text1"/>
        </w:rPr>
        <w:t xml:space="preserve"> </w:t>
      </w:r>
      <w:proofErr w:type="spellStart"/>
      <w:r w:rsidR="001A6D69" w:rsidRPr="008B12DB">
        <w:rPr>
          <w:color w:val="000000" w:themeColor="text1"/>
        </w:rPr>
        <w:t>T</w:t>
      </w:r>
      <w:r w:rsidR="001A6D69" w:rsidRPr="008B12DB">
        <w:rPr>
          <w:color w:val="000000" w:themeColor="text1"/>
          <w:vertAlign w:val="subscript"/>
        </w:rPr>
        <w:t>C</w:t>
      </w:r>
      <w:r w:rsidR="001A6D69" w:rsidRPr="008B12DB">
        <w:rPr>
          <w:color w:val="000000" w:themeColor="text1"/>
        </w:rPr>
        <w:t>+TA</w:t>
      </w:r>
      <w:r w:rsidR="001A6D69" w:rsidRPr="008B12DB">
        <w:rPr>
          <w:color w:val="000000" w:themeColor="text1"/>
          <w:vertAlign w:val="subscript"/>
        </w:rPr>
        <w:t>max</w:t>
      </w:r>
      <w:proofErr w:type="spellEnd"/>
      <w:r w:rsidR="001A6D69" w:rsidRPr="008B12DB">
        <w:rPr>
          <w:color w:val="000000" w:themeColor="text1"/>
        </w:rPr>
        <w:t xml:space="preserve"> </w:t>
      </w:r>
      <w:r w:rsidR="004837EA" w:rsidRPr="008B12DB">
        <w:rPr>
          <w:color w:val="000000" w:themeColor="text1"/>
        </w:rPr>
        <w:t xml:space="preserve">will </w:t>
      </w:r>
      <w:r w:rsidR="00104719" w:rsidRPr="008B12DB">
        <w:rPr>
          <w:color w:val="000000" w:themeColor="text1"/>
        </w:rPr>
        <w:t>not</w:t>
      </w:r>
      <w:r w:rsidR="004837EA" w:rsidRPr="008B12DB">
        <w:rPr>
          <w:color w:val="000000" w:themeColor="text1"/>
        </w:rPr>
        <w:t xml:space="preserve"> collide with the reception of the SSB</w:t>
      </w:r>
      <w:r w:rsidR="00BF1A74" w:rsidRPr="008B12DB">
        <w:rPr>
          <w:color w:val="000000" w:themeColor="text1"/>
        </w:rPr>
        <w:t xml:space="preserve">. </w:t>
      </w:r>
      <w:r w:rsidR="000E6121" w:rsidRPr="008B12DB">
        <w:rPr>
          <w:color w:val="000000" w:themeColor="text1"/>
        </w:rPr>
        <w:t xml:space="preserve"> </w:t>
      </w:r>
    </w:p>
    <w:p w14:paraId="342F2E94" w14:textId="77777777" w:rsidR="00B42E3C" w:rsidRPr="008B12DB" w:rsidRDefault="00B42E3C" w:rsidP="003C275D">
      <w:pPr>
        <w:rPr>
          <w:color w:val="000000" w:themeColor="text1"/>
        </w:rPr>
      </w:pPr>
    </w:p>
    <w:p w14:paraId="46B579D7" w14:textId="77777777" w:rsidR="00B42E3C" w:rsidRPr="008B12DB" w:rsidRDefault="00B42E3C" w:rsidP="003C275D">
      <w:pPr>
        <w:rPr>
          <w:color w:val="000000" w:themeColor="text1"/>
        </w:rPr>
      </w:pPr>
    </w:p>
    <w:p w14:paraId="24B6B2A6" w14:textId="77777777" w:rsidR="00B42E3C" w:rsidRPr="008B12DB" w:rsidRDefault="00B42E3C" w:rsidP="00B42E3C">
      <w:pPr>
        <w:keepNext/>
        <w:jc w:val="center"/>
      </w:pPr>
      <w:r w:rsidRPr="008B12DB">
        <w:object w:dxaOrig="6661" w:dyaOrig="2113" w14:anchorId="1DE9810B">
          <v:shape id="_x0000_i1028" type="#_x0000_t75" style="width:333.05pt;height:105.8pt" o:ole="">
            <v:imagedata r:id="rId17" o:title=""/>
          </v:shape>
          <o:OLEObject Type="Embed" ProgID="Visio.Drawing.15" ShapeID="_x0000_i1028" DrawAspect="Content" ObjectID="_1776846733" r:id="rId18"/>
        </w:object>
      </w:r>
    </w:p>
    <w:p w14:paraId="6E9FBDD6" w14:textId="600DC0E0" w:rsidR="00B42E3C" w:rsidRPr="008B12DB" w:rsidRDefault="00B42E3C" w:rsidP="00B42E3C">
      <w:pPr>
        <w:pStyle w:val="Caption"/>
        <w:jc w:val="center"/>
      </w:pPr>
      <w:r w:rsidRPr="008B12DB">
        <w:t xml:space="preserve">Figure </w:t>
      </w:r>
      <w:r w:rsidR="00C55A0E">
        <w:t>4</w:t>
      </w:r>
      <w:r w:rsidR="00682267" w:rsidRPr="008B12DB">
        <w:t xml:space="preserve">. UL symbols that overlap with SSB </w:t>
      </w:r>
      <w:r w:rsidR="00856E9D" w:rsidRPr="008B12DB">
        <w:t>reception.</w:t>
      </w:r>
    </w:p>
    <w:p w14:paraId="5C5EEB2E" w14:textId="77777777" w:rsidR="00856E9D" w:rsidRPr="008B12DB" w:rsidRDefault="00856E9D" w:rsidP="00856E9D"/>
    <w:p w14:paraId="723EA4F5" w14:textId="3B0FF7BC" w:rsidR="003C275D" w:rsidRPr="008B12DB" w:rsidRDefault="00BF1A74" w:rsidP="003C275D">
      <w:pPr>
        <w:rPr>
          <w:color w:val="000000" w:themeColor="text1"/>
        </w:rPr>
      </w:pPr>
      <w:r w:rsidRPr="008B12DB">
        <w:rPr>
          <w:color w:val="000000" w:themeColor="text1"/>
        </w:rPr>
        <w:t>H</w:t>
      </w:r>
      <w:r w:rsidR="000E6121" w:rsidRPr="008B12DB">
        <w:rPr>
          <w:color w:val="000000" w:themeColor="text1"/>
        </w:rPr>
        <w:t xml:space="preserve">ence </w:t>
      </w:r>
      <w:r w:rsidR="0059098D" w:rsidRPr="008B12DB">
        <w:rPr>
          <w:color w:val="000000" w:themeColor="text1"/>
        </w:rPr>
        <w:t>we have the following proposal.</w:t>
      </w:r>
    </w:p>
    <w:p w14:paraId="193764AA" w14:textId="380DE242" w:rsidR="00D948E3" w:rsidRPr="008B12DB" w:rsidRDefault="003719C0" w:rsidP="00DC5CC5">
      <w:pPr>
        <w:rPr>
          <w:b/>
          <w:bCs/>
          <w:color w:val="000000" w:themeColor="text1"/>
        </w:rPr>
      </w:pPr>
      <w:r w:rsidRPr="008B12DB">
        <w:rPr>
          <w:b/>
          <w:bCs/>
          <w:color w:val="000000" w:themeColor="text1"/>
        </w:rPr>
        <w:t xml:space="preserve">Proposal </w:t>
      </w:r>
      <w:r w:rsidR="00E43A49" w:rsidRPr="008B12DB">
        <w:rPr>
          <w:b/>
          <w:bCs/>
          <w:color w:val="000000" w:themeColor="text1"/>
        </w:rPr>
        <w:t>3</w:t>
      </w:r>
      <w:r w:rsidRPr="008B12DB">
        <w:rPr>
          <w:b/>
          <w:bCs/>
          <w:color w:val="000000" w:themeColor="text1"/>
        </w:rPr>
        <w:t>: For PUSCH repetition and</w:t>
      </w:r>
      <w:r w:rsidR="00003383" w:rsidRPr="008B12DB">
        <w:rPr>
          <w:b/>
          <w:bCs/>
          <w:color w:val="000000" w:themeColor="text1"/>
        </w:rPr>
        <w:t xml:space="preserve"> </w:t>
      </w:r>
      <w:proofErr w:type="spellStart"/>
      <w:r w:rsidR="00003383" w:rsidRPr="008B12DB">
        <w:rPr>
          <w:b/>
          <w:bCs/>
          <w:color w:val="000000" w:themeColor="text1"/>
        </w:rPr>
        <w:t>TBoMS</w:t>
      </w:r>
      <w:proofErr w:type="spellEnd"/>
      <w:r w:rsidR="00003383" w:rsidRPr="008B12DB">
        <w:rPr>
          <w:b/>
          <w:bCs/>
          <w:color w:val="000000" w:themeColor="text1"/>
        </w:rPr>
        <w:t xml:space="preserve"> </w:t>
      </w:r>
      <w:r w:rsidR="00F34848" w:rsidRPr="008B12DB">
        <w:rPr>
          <w:b/>
          <w:bCs/>
          <w:color w:val="000000" w:themeColor="text1"/>
        </w:rPr>
        <w:t xml:space="preserve">for </w:t>
      </w:r>
      <w:r w:rsidRPr="008B12DB">
        <w:rPr>
          <w:b/>
          <w:bCs/>
          <w:color w:val="000000" w:themeColor="text1"/>
        </w:rPr>
        <w:t xml:space="preserve">HD-FDD UEs </w:t>
      </w:r>
      <w:r w:rsidR="00145F5A" w:rsidRPr="008B12DB">
        <w:rPr>
          <w:b/>
          <w:bCs/>
          <w:color w:val="000000" w:themeColor="text1"/>
        </w:rPr>
        <w:t xml:space="preserve">in RRC-Connected </w:t>
      </w:r>
      <w:r w:rsidRPr="008B12DB">
        <w:rPr>
          <w:b/>
          <w:bCs/>
          <w:color w:val="000000" w:themeColor="text1"/>
        </w:rPr>
        <w:t xml:space="preserve">in NR NTN, </w:t>
      </w:r>
      <w:r w:rsidR="00215163" w:rsidRPr="008B12DB">
        <w:rPr>
          <w:b/>
          <w:bCs/>
          <w:color w:val="000000" w:themeColor="text1"/>
        </w:rPr>
        <w:t>UL symbols</w:t>
      </w:r>
      <w:r w:rsidR="00BA4A2C" w:rsidRPr="008B12DB">
        <w:rPr>
          <w:b/>
          <w:bCs/>
          <w:color w:val="000000" w:themeColor="text1"/>
        </w:rPr>
        <w:t xml:space="preserve"> overlapping with the duration from </w:t>
      </w:r>
      <w:proofErr w:type="spellStart"/>
      <w:r w:rsidR="00BA4A2C" w:rsidRPr="008B12DB">
        <w:rPr>
          <w:b/>
          <w:bCs/>
          <w:color w:val="000000" w:themeColor="text1"/>
        </w:rPr>
        <w:t>SSB</w:t>
      </w:r>
      <w:r w:rsidR="00BA4A2C" w:rsidRPr="008B12DB">
        <w:rPr>
          <w:b/>
          <w:bCs/>
          <w:color w:val="000000" w:themeColor="text1"/>
          <w:vertAlign w:val="subscript"/>
        </w:rPr>
        <w:t>start</w:t>
      </w:r>
      <w:r w:rsidR="00BA4A2C" w:rsidRPr="008B12DB">
        <w:rPr>
          <w:b/>
          <w:bCs/>
          <w:color w:val="000000" w:themeColor="text1"/>
        </w:rPr>
        <w:t>-T</w:t>
      </w:r>
      <w:r w:rsidR="00BA4A2C" w:rsidRPr="008B12DB">
        <w:rPr>
          <w:b/>
          <w:bCs/>
          <w:color w:val="000000" w:themeColor="text1"/>
          <w:vertAlign w:val="subscript"/>
        </w:rPr>
        <w:t>TX</w:t>
      </w:r>
      <w:r w:rsidR="00BA4A2C" w:rsidRPr="008B12DB">
        <w:rPr>
          <w:b/>
          <w:bCs/>
          <w:color w:val="000000" w:themeColor="text1"/>
        </w:rPr>
        <w:t>-</w:t>
      </w:r>
      <w:r w:rsidR="00BA4A2C" w:rsidRPr="008B12DB">
        <w:rPr>
          <w:b/>
          <w:bCs/>
          <w:color w:val="000000" w:themeColor="text1"/>
          <w:vertAlign w:val="subscript"/>
        </w:rPr>
        <w:t>RX</w:t>
      </w:r>
      <w:r w:rsidR="00BA4A2C" w:rsidRPr="008B12DB">
        <w:rPr>
          <w:b/>
          <w:bCs/>
          <w:color w:val="000000" w:themeColor="text1"/>
        </w:rPr>
        <w:t>T</w:t>
      </w:r>
      <w:r w:rsidR="00BA4A2C" w:rsidRPr="008B12DB">
        <w:rPr>
          <w:b/>
          <w:bCs/>
          <w:color w:val="000000" w:themeColor="text1"/>
          <w:vertAlign w:val="subscript"/>
        </w:rPr>
        <w:t>C</w:t>
      </w:r>
      <w:r w:rsidR="00BA4A2C" w:rsidRPr="008B12DB">
        <w:rPr>
          <w:b/>
          <w:bCs/>
          <w:color w:val="000000" w:themeColor="text1"/>
        </w:rPr>
        <w:t>+TA</w:t>
      </w:r>
      <w:r w:rsidR="00BA4A2C" w:rsidRPr="008B12DB">
        <w:rPr>
          <w:b/>
          <w:bCs/>
          <w:color w:val="000000" w:themeColor="text1"/>
          <w:vertAlign w:val="subscript"/>
        </w:rPr>
        <w:t>min</w:t>
      </w:r>
      <w:proofErr w:type="spellEnd"/>
      <w:r w:rsidR="00BA4A2C" w:rsidRPr="008B12DB">
        <w:rPr>
          <w:b/>
          <w:bCs/>
          <w:color w:val="000000" w:themeColor="text1"/>
        </w:rPr>
        <w:t xml:space="preserve"> to </w:t>
      </w:r>
      <w:proofErr w:type="spellStart"/>
      <w:r w:rsidR="00BA4A2C" w:rsidRPr="008B12DB">
        <w:rPr>
          <w:b/>
          <w:bCs/>
          <w:color w:val="000000" w:themeColor="text1"/>
        </w:rPr>
        <w:t>SSB</w:t>
      </w:r>
      <w:r w:rsidR="00BA4A2C" w:rsidRPr="008B12DB">
        <w:rPr>
          <w:b/>
          <w:bCs/>
          <w:color w:val="000000" w:themeColor="text1"/>
          <w:vertAlign w:val="subscript"/>
        </w:rPr>
        <w:t>end</w:t>
      </w:r>
      <w:r w:rsidR="00BA4A2C" w:rsidRPr="008B12DB">
        <w:rPr>
          <w:b/>
          <w:bCs/>
          <w:color w:val="000000" w:themeColor="text1"/>
        </w:rPr>
        <w:t>+T</w:t>
      </w:r>
      <w:r w:rsidR="00BA4A2C" w:rsidRPr="008B12DB">
        <w:rPr>
          <w:b/>
          <w:bCs/>
          <w:color w:val="000000" w:themeColor="text1"/>
          <w:vertAlign w:val="subscript"/>
        </w:rPr>
        <w:t>RX-TX</w:t>
      </w:r>
      <w:proofErr w:type="spellEnd"/>
      <w:r w:rsidR="00BA4A2C" w:rsidRPr="008B12DB">
        <w:rPr>
          <w:b/>
          <w:bCs/>
          <w:color w:val="000000" w:themeColor="text1"/>
        </w:rPr>
        <w:t xml:space="preserve"> </w:t>
      </w:r>
      <w:proofErr w:type="spellStart"/>
      <w:r w:rsidR="00BA4A2C" w:rsidRPr="008B12DB">
        <w:rPr>
          <w:b/>
          <w:bCs/>
          <w:color w:val="000000" w:themeColor="text1"/>
        </w:rPr>
        <w:t>T</w:t>
      </w:r>
      <w:r w:rsidR="00BA4A2C" w:rsidRPr="008B12DB">
        <w:rPr>
          <w:b/>
          <w:bCs/>
          <w:color w:val="000000" w:themeColor="text1"/>
          <w:vertAlign w:val="subscript"/>
        </w:rPr>
        <w:t>C</w:t>
      </w:r>
      <w:r w:rsidR="00BA4A2C" w:rsidRPr="008B12DB">
        <w:rPr>
          <w:b/>
          <w:bCs/>
          <w:color w:val="000000" w:themeColor="text1"/>
        </w:rPr>
        <w:t>+TA</w:t>
      </w:r>
      <w:r w:rsidR="00BA4A2C" w:rsidRPr="008B12DB">
        <w:rPr>
          <w:b/>
          <w:bCs/>
          <w:color w:val="000000" w:themeColor="text1"/>
          <w:vertAlign w:val="subscript"/>
        </w:rPr>
        <w:t>max</w:t>
      </w:r>
      <w:proofErr w:type="spellEnd"/>
      <w:r w:rsidR="00003383" w:rsidRPr="008B12DB">
        <w:rPr>
          <w:b/>
          <w:bCs/>
          <w:color w:val="000000" w:themeColor="text1"/>
          <w:vertAlign w:val="subscript"/>
        </w:rPr>
        <w:t xml:space="preserve"> </w:t>
      </w:r>
      <w:r w:rsidR="00F34848" w:rsidRPr="008B12DB">
        <w:rPr>
          <w:b/>
          <w:bCs/>
          <w:color w:val="000000" w:themeColor="text1"/>
          <w:vertAlign w:val="subscript"/>
        </w:rPr>
        <w:t xml:space="preserve"> </w:t>
      </w:r>
      <w:r w:rsidR="00F34848" w:rsidRPr="008B12DB">
        <w:rPr>
          <w:b/>
          <w:bCs/>
          <w:color w:val="000000" w:themeColor="text1"/>
        </w:rPr>
        <w:t>are invalid</w:t>
      </w:r>
      <w:r w:rsidR="00F34848" w:rsidRPr="008B12DB">
        <w:rPr>
          <w:b/>
          <w:bCs/>
          <w:color w:val="000000" w:themeColor="text1"/>
          <w:vertAlign w:val="subscript"/>
        </w:rPr>
        <w:t xml:space="preserve"> </w:t>
      </w:r>
      <w:r w:rsidR="00F34848" w:rsidRPr="008B12DB">
        <w:rPr>
          <w:b/>
          <w:bCs/>
          <w:color w:val="000000" w:themeColor="text1"/>
        </w:rPr>
        <w:t xml:space="preserve">resource where </w:t>
      </w:r>
      <w:proofErr w:type="spellStart"/>
      <w:r w:rsidR="00371422" w:rsidRPr="008B12DB">
        <w:rPr>
          <w:b/>
          <w:bCs/>
          <w:color w:val="000000" w:themeColor="text1"/>
        </w:rPr>
        <w:t>SSB</w:t>
      </w:r>
      <w:r w:rsidR="00371422" w:rsidRPr="008B12DB">
        <w:rPr>
          <w:b/>
          <w:bCs/>
          <w:color w:val="000000" w:themeColor="text1"/>
          <w:vertAlign w:val="subscript"/>
        </w:rPr>
        <w:t>start</w:t>
      </w:r>
      <w:proofErr w:type="spellEnd"/>
      <w:r w:rsidR="00371422" w:rsidRPr="008B12DB">
        <w:rPr>
          <w:b/>
          <w:bCs/>
          <w:color w:val="000000" w:themeColor="text1"/>
        </w:rPr>
        <w:t xml:space="preserve"> and </w:t>
      </w:r>
      <w:proofErr w:type="spellStart"/>
      <w:r w:rsidR="00371422" w:rsidRPr="008B12DB">
        <w:rPr>
          <w:b/>
          <w:bCs/>
          <w:color w:val="000000" w:themeColor="text1"/>
        </w:rPr>
        <w:t>SSB</w:t>
      </w:r>
      <w:r w:rsidR="00371422" w:rsidRPr="008B12DB">
        <w:rPr>
          <w:b/>
          <w:bCs/>
          <w:color w:val="000000" w:themeColor="text1"/>
          <w:vertAlign w:val="subscript"/>
        </w:rPr>
        <w:t>end</w:t>
      </w:r>
      <w:proofErr w:type="spellEnd"/>
      <w:r w:rsidR="00371422" w:rsidRPr="008B12DB">
        <w:rPr>
          <w:b/>
          <w:bCs/>
          <w:color w:val="000000" w:themeColor="text1"/>
        </w:rPr>
        <w:t xml:space="preserve"> are the start and </w:t>
      </w:r>
      <w:r w:rsidR="0036249E" w:rsidRPr="008B12DB">
        <w:rPr>
          <w:b/>
          <w:bCs/>
          <w:color w:val="000000" w:themeColor="text1"/>
        </w:rPr>
        <w:t xml:space="preserve">the </w:t>
      </w:r>
      <w:r w:rsidR="00371422" w:rsidRPr="008B12DB">
        <w:rPr>
          <w:b/>
          <w:bCs/>
          <w:color w:val="000000" w:themeColor="text1"/>
        </w:rPr>
        <w:t xml:space="preserve">end </w:t>
      </w:r>
      <w:r w:rsidR="002F0113" w:rsidRPr="008B12DB">
        <w:rPr>
          <w:b/>
          <w:bCs/>
          <w:color w:val="000000" w:themeColor="text1"/>
        </w:rPr>
        <w:t xml:space="preserve">time of </w:t>
      </w:r>
      <w:r w:rsidR="00A32A45" w:rsidRPr="008B12DB">
        <w:rPr>
          <w:b/>
          <w:bCs/>
          <w:color w:val="000000" w:themeColor="text1"/>
        </w:rPr>
        <w:t>the UL symbols that have the same index of the SSB start and end symbols, respectively.</w:t>
      </w:r>
      <w:r w:rsidR="00CC1C6F" w:rsidRPr="008B12DB">
        <w:rPr>
          <w:b/>
          <w:bCs/>
          <w:color w:val="000000" w:themeColor="text1"/>
        </w:rPr>
        <w:t xml:space="preserve"> </w:t>
      </w:r>
    </w:p>
    <w:p w14:paraId="0E15E80A" w14:textId="7171F65B" w:rsidR="00347B7A" w:rsidRPr="008B12DB" w:rsidRDefault="00DC5CC5" w:rsidP="003C275D">
      <w:pPr>
        <w:pStyle w:val="ListParagraph"/>
        <w:numPr>
          <w:ilvl w:val="0"/>
          <w:numId w:val="22"/>
        </w:numPr>
        <w:rPr>
          <w:rFonts w:ascii="Times New Roman" w:hAnsi="Times New Roman"/>
          <w:b/>
          <w:bCs/>
          <w:color w:val="000000" w:themeColor="text1"/>
          <w:sz w:val="20"/>
          <w:szCs w:val="20"/>
        </w:rPr>
      </w:pPr>
      <w:r w:rsidRPr="008B12DB">
        <w:rPr>
          <w:rFonts w:ascii="Times New Roman" w:hAnsi="Times New Roman"/>
          <w:b/>
          <w:bCs/>
          <w:color w:val="000000" w:themeColor="text1"/>
          <w:sz w:val="20"/>
          <w:szCs w:val="20"/>
        </w:rPr>
        <w:t>For Type A PUSCH repetition and</w:t>
      </w:r>
      <w:r w:rsidR="00496AE3" w:rsidRPr="008B12DB">
        <w:rPr>
          <w:rFonts w:ascii="Times New Roman" w:hAnsi="Times New Roman"/>
          <w:b/>
          <w:bCs/>
          <w:color w:val="000000" w:themeColor="text1"/>
          <w:sz w:val="20"/>
          <w:szCs w:val="20"/>
        </w:rPr>
        <w:t xml:space="preserve"> when</w:t>
      </w:r>
      <w:r w:rsidRPr="008B12DB">
        <w:rPr>
          <w:rFonts w:ascii="Times New Roman" w:hAnsi="Times New Roman"/>
          <w:b/>
          <w:bCs/>
          <w:color w:val="000000" w:themeColor="text1"/>
          <w:sz w:val="20"/>
          <w:szCs w:val="20"/>
        </w:rPr>
        <w:t xml:space="preserve"> </w:t>
      </w:r>
      <w:proofErr w:type="spellStart"/>
      <w:r w:rsidRPr="008A51F7">
        <w:rPr>
          <w:rFonts w:ascii="Times New Roman" w:hAnsi="Times New Roman"/>
          <w:b/>
          <w:bCs/>
          <w:i/>
          <w:iCs/>
          <w:color w:val="000000" w:themeColor="text1"/>
          <w:sz w:val="20"/>
          <w:szCs w:val="20"/>
        </w:rPr>
        <w:t>AvailableSlotCounting</w:t>
      </w:r>
      <w:proofErr w:type="spellEnd"/>
      <w:r w:rsidRPr="008B12DB">
        <w:rPr>
          <w:rFonts w:ascii="Times New Roman" w:hAnsi="Times New Roman"/>
          <w:b/>
          <w:bCs/>
          <w:color w:val="000000" w:themeColor="text1"/>
          <w:sz w:val="20"/>
          <w:szCs w:val="20"/>
        </w:rPr>
        <w:t xml:space="preserve"> is enabled and for PUSCH </w:t>
      </w:r>
      <w:proofErr w:type="spellStart"/>
      <w:r w:rsidRPr="008B12DB">
        <w:rPr>
          <w:rFonts w:ascii="Times New Roman" w:hAnsi="Times New Roman"/>
          <w:b/>
          <w:bCs/>
          <w:color w:val="000000" w:themeColor="text1"/>
          <w:sz w:val="20"/>
          <w:szCs w:val="20"/>
        </w:rPr>
        <w:t>TBoMS</w:t>
      </w:r>
      <w:proofErr w:type="spellEnd"/>
      <w:r w:rsidRPr="008B12DB">
        <w:rPr>
          <w:rFonts w:ascii="Times New Roman" w:hAnsi="Times New Roman"/>
          <w:b/>
          <w:bCs/>
          <w:color w:val="000000" w:themeColor="text1"/>
          <w:sz w:val="20"/>
          <w:szCs w:val="20"/>
        </w:rPr>
        <w:t xml:space="preserve">, a slot that has at least one invalid symbol is not counted. </w:t>
      </w:r>
    </w:p>
    <w:p w14:paraId="1E7F5D0C" w14:textId="2547F2DC" w:rsidR="006D3FD3" w:rsidRPr="008B12DB" w:rsidRDefault="006D3FD3" w:rsidP="005E5EDD">
      <w:pPr>
        <w:pStyle w:val="ListParagraph"/>
        <w:numPr>
          <w:ilvl w:val="0"/>
          <w:numId w:val="21"/>
        </w:numPr>
        <w:rPr>
          <w:rFonts w:ascii="Times New Roman" w:hAnsi="Times New Roman"/>
          <w:b/>
          <w:bCs/>
          <w:color w:val="000000" w:themeColor="text1"/>
          <w:sz w:val="20"/>
          <w:szCs w:val="20"/>
        </w:rPr>
      </w:pPr>
      <w:r w:rsidRPr="008B12DB">
        <w:rPr>
          <w:rFonts w:ascii="Times New Roman" w:hAnsi="Times New Roman"/>
          <w:b/>
          <w:bCs/>
          <w:color w:val="000000" w:themeColor="text1"/>
          <w:sz w:val="20"/>
          <w:szCs w:val="20"/>
        </w:rPr>
        <w:t xml:space="preserve">FFS Signaling of </w:t>
      </w:r>
      <w:proofErr w:type="spellStart"/>
      <w:r w:rsidR="005E5EDD" w:rsidRPr="008B12DB">
        <w:rPr>
          <w:rFonts w:ascii="Times New Roman" w:hAnsi="Times New Roman"/>
          <w:b/>
          <w:bCs/>
          <w:color w:val="000000" w:themeColor="text1"/>
          <w:sz w:val="20"/>
          <w:szCs w:val="20"/>
        </w:rPr>
        <w:t>TA</w:t>
      </w:r>
      <w:r w:rsidR="005E5EDD" w:rsidRPr="008B12DB">
        <w:rPr>
          <w:rFonts w:ascii="Times New Roman" w:hAnsi="Times New Roman"/>
          <w:b/>
          <w:bCs/>
          <w:color w:val="000000" w:themeColor="text1"/>
          <w:sz w:val="20"/>
          <w:szCs w:val="20"/>
          <w:vertAlign w:val="subscript"/>
        </w:rPr>
        <w:t>max</w:t>
      </w:r>
      <w:proofErr w:type="spellEnd"/>
      <w:r w:rsidR="005E5EDD" w:rsidRPr="008B12DB">
        <w:rPr>
          <w:rFonts w:ascii="Times New Roman" w:hAnsi="Times New Roman"/>
          <w:b/>
          <w:bCs/>
          <w:color w:val="000000" w:themeColor="text1"/>
          <w:sz w:val="20"/>
          <w:szCs w:val="20"/>
        </w:rPr>
        <w:t xml:space="preserve"> and </w:t>
      </w:r>
      <w:proofErr w:type="spellStart"/>
      <w:r w:rsidR="005E5EDD" w:rsidRPr="008B12DB">
        <w:rPr>
          <w:rFonts w:ascii="Times New Roman" w:hAnsi="Times New Roman"/>
          <w:b/>
          <w:bCs/>
          <w:color w:val="000000" w:themeColor="text1"/>
          <w:sz w:val="20"/>
          <w:szCs w:val="20"/>
        </w:rPr>
        <w:t>TA</w:t>
      </w:r>
      <w:r w:rsidR="005E5EDD" w:rsidRPr="008B12DB">
        <w:rPr>
          <w:rFonts w:ascii="Times New Roman" w:hAnsi="Times New Roman"/>
          <w:b/>
          <w:bCs/>
          <w:color w:val="000000" w:themeColor="text1"/>
          <w:sz w:val="20"/>
          <w:szCs w:val="20"/>
          <w:vertAlign w:val="subscript"/>
        </w:rPr>
        <w:t>min</w:t>
      </w:r>
      <w:proofErr w:type="spellEnd"/>
    </w:p>
    <w:p w14:paraId="5DE7D71C" w14:textId="77777777" w:rsidR="00347B7A" w:rsidRPr="008B12DB" w:rsidRDefault="00347B7A" w:rsidP="003C275D">
      <w:pPr>
        <w:rPr>
          <w:color w:val="000000" w:themeColor="text1"/>
        </w:rPr>
      </w:pPr>
    </w:p>
    <w:p w14:paraId="263C1F2E" w14:textId="77777777" w:rsidR="00DA48F8" w:rsidRPr="008B12DB" w:rsidRDefault="00DA48F8" w:rsidP="00DA48F8">
      <w:pPr>
        <w:jc w:val="both"/>
        <w:rPr>
          <w:b/>
          <w:bCs/>
        </w:rPr>
      </w:pPr>
    </w:p>
    <w:p w14:paraId="6CF162E5" w14:textId="513073AB" w:rsidR="00A622D5" w:rsidRPr="004005A6" w:rsidRDefault="00DA48F8" w:rsidP="005C410D">
      <w:pPr>
        <w:pStyle w:val="Heading1"/>
      </w:pPr>
      <w:r w:rsidRPr="008B12DB">
        <w:t>Enha</w:t>
      </w:r>
      <w:r w:rsidR="007A375C" w:rsidRPr="008B12DB">
        <w:t>n</w:t>
      </w:r>
      <w:r w:rsidRPr="008B12DB">
        <w:t xml:space="preserve">ced TA report </w:t>
      </w:r>
    </w:p>
    <w:p w14:paraId="731501A0" w14:textId="3E520535" w:rsidR="00A622D5" w:rsidRPr="008B12DB" w:rsidRDefault="00A622D5" w:rsidP="00A622D5">
      <w:pPr>
        <w:rPr>
          <w:rStyle w:val="ui-provider"/>
        </w:rPr>
      </w:pPr>
      <w:r w:rsidRPr="008B12DB">
        <w:t xml:space="preserve">Although UE specific TA report is supported in NR NTN, it was designed for the network to configure appropriate UE specific scheduling delay, </w:t>
      </w:r>
      <w:proofErr w:type="spellStart"/>
      <w:r w:rsidRPr="008B12DB">
        <w:t>Koffset</w:t>
      </w:r>
      <w:proofErr w:type="spellEnd"/>
      <w:r w:rsidRPr="008B12DB">
        <w:t xml:space="preserve">. As such, the granularity of the TA report is 1 </w:t>
      </w:r>
      <w:proofErr w:type="spellStart"/>
      <w:r w:rsidRPr="008B12DB">
        <w:t>ms.</w:t>
      </w:r>
      <w:proofErr w:type="spellEnd"/>
      <w:r w:rsidRPr="008B12DB">
        <w:t xml:space="preserve"> In addition, </w:t>
      </w:r>
      <w:r w:rsidRPr="008B12DB">
        <w:rPr>
          <w:rStyle w:val="ui-provider"/>
        </w:rPr>
        <w:t xml:space="preserve">the reported TA indicates the least integer number of slots, using subcarrier spacing of 15 kHz, greater than or equal to the actual TA value, i.e., </w:t>
      </w:r>
      <w:proofErr w:type="spellStart"/>
      <w:r w:rsidRPr="008B12DB">
        <w:rPr>
          <w:rStyle w:val="ui-provider"/>
        </w:rPr>
        <w:lastRenderedPageBreak/>
        <w:t>TA</w:t>
      </w:r>
      <w:r w:rsidRPr="008B12DB">
        <w:rPr>
          <w:rStyle w:val="ui-provider"/>
          <w:vertAlign w:val="subscript"/>
        </w:rPr>
        <w:t>report</w:t>
      </w:r>
      <w:proofErr w:type="spellEnd"/>
      <w:r w:rsidRPr="008B12DB">
        <w:rPr>
          <w:rStyle w:val="ui-provider"/>
        </w:rPr>
        <w:t>=</w:t>
      </w:r>
      <w:proofErr w:type="gramStart"/>
      <w:r w:rsidRPr="008B12DB">
        <w:rPr>
          <w:rStyle w:val="ui-provider"/>
        </w:rPr>
        <w:t>ceil(</w:t>
      </w:r>
      <w:proofErr w:type="spellStart"/>
      <w:proofErr w:type="gramEnd"/>
      <w:r w:rsidRPr="008B12DB">
        <w:rPr>
          <w:rStyle w:val="ui-provider"/>
        </w:rPr>
        <w:t>TA</w:t>
      </w:r>
      <w:r w:rsidRPr="008B12DB">
        <w:rPr>
          <w:rStyle w:val="ui-provider"/>
          <w:vertAlign w:val="subscript"/>
        </w:rPr>
        <w:t>actual</w:t>
      </w:r>
      <w:proofErr w:type="spellEnd"/>
      <w:r w:rsidRPr="008B12DB">
        <w:rPr>
          <w:rStyle w:val="ui-provider"/>
        </w:rPr>
        <w:t xml:space="preserve">) with 1ms granularity. As shown in Figure </w:t>
      </w:r>
      <w:r w:rsidR="00C27387">
        <w:rPr>
          <w:rStyle w:val="ui-provider"/>
        </w:rPr>
        <w:t>5</w:t>
      </w:r>
      <w:r w:rsidRPr="008B12DB">
        <w:rPr>
          <w:rStyle w:val="ui-provider"/>
        </w:rPr>
        <w:t xml:space="preserve">, there is an uncertainty of 1 </w:t>
      </w:r>
      <w:proofErr w:type="spellStart"/>
      <w:r w:rsidRPr="008B12DB">
        <w:rPr>
          <w:rStyle w:val="ui-provider"/>
        </w:rPr>
        <w:t>ms</w:t>
      </w:r>
      <w:proofErr w:type="spellEnd"/>
      <w:r w:rsidRPr="008B12DB">
        <w:rPr>
          <w:rStyle w:val="ui-provider"/>
        </w:rPr>
        <w:t xml:space="preserve"> about the actual TA of a UE even with TA report, and for each 1 </w:t>
      </w:r>
      <w:proofErr w:type="spellStart"/>
      <w:r w:rsidRPr="008B12DB">
        <w:rPr>
          <w:rStyle w:val="ui-provider"/>
        </w:rPr>
        <w:t>ms</w:t>
      </w:r>
      <w:proofErr w:type="spellEnd"/>
      <w:r w:rsidRPr="008B12DB">
        <w:rPr>
          <w:rStyle w:val="ui-provider"/>
        </w:rPr>
        <w:t xml:space="preserve"> slot used </w:t>
      </w:r>
      <w:r w:rsidR="00CE2BBD" w:rsidRPr="008B12DB">
        <w:rPr>
          <w:rStyle w:val="ui-provider"/>
        </w:rPr>
        <w:t>for UL</w:t>
      </w:r>
      <w:r w:rsidRPr="008B12DB">
        <w:rPr>
          <w:rStyle w:val="ui-provider"/>
        </w:rPr>
        <w:t xml:space="preserve"> transmission, network has to assume 2 slots cannot used for DL transmission to the UE due to potential UL and DL collision. In addition, network may assume the TA is in the range of [</w:t>
      </w:r>
      <w:proofErr w:type="spellStart"/>
      <w:r w:rsidRPr="008B12DB">
        <w:rPr>
          <w:rStyle w:val="ui-provider"/>
        </w:rPr>
        <w:t>TA</w:t>
      </w:r>
      <w:r w:rsidRPr="008B12DB">
        <w:rPr>
          <w:rStyle w:val="ui-provider"/>
          <w:vertAlign w:val="subscript"/>
        </w:rPr>
        <w:t>min</w:t>
      </w:r>
      <w:proofErr w:type="spellEnd"/>
      <w:r w:rsidRPr="008B12DB">
        <w:rPr>
          <w:rStyle w:val="ui-provider"/>
        </w:rPr>
        <w:t xml:space="preserve">, </w:t>
      </w:r>
      <w:proofErr w:type="spellStart"/>
      <w:r w:rsidRPr="008B12DB">
        <w:rPr>
          <w:rStyle w:val="ui-provider"/>
        </w:rPr>
        <w:t>TA</w:t>
      </w:r>
      <w:r w:rsidRPr="008B12DB">
        <w:rPr>
          <w:rStyle w:val="ui-provider"/>
          <w:vertAlign w:val="subscript"/>
        </w:rPr>
        <w:t>max</w:t>
      </w:r>
      <w:proofErr w:type="spellEnd"/>
      <w:r w:rsidRPr="008B12DB">
        <w:rPr>
          <w:rStyle w:val="ui-provider"/>
        </w:rPr>
        <w:t xml:space="preserve">], where </w:t>
      </w:r>
      <w:proofErr w:type="spellStart"/>
      <w:r w:rsidRPr="008B12DB">
        <w:rPr>
          <w:rStyle w:val="ui-provider"/>
        </w:rPr>
        <w:t>TA</w:t>
      </w:r>
      <w:r w:rsidRPr="008B12DB">
        <w:rPr>
          <w:rStyle w:val="ui-provider"/>
          <w:vertAlign w:val="subscript"/>
        </w:rPr>
        <w:t>min</w:t>
      </w:r>
      <w:proofErr w:type="spellEnd"/>
      <w:r w:rsidRPr="008B12DB">
        <w:rPr>
          <w:rStyle w:val="ui-provider"/>
        </w:rPr>
        <w:t xml:space="preserve"> and </w:t>
      </w:r>
      <w:proofErr w:type="spellStart"/>
      <w:r w:rsidRPr="008B12DB">
        <w:rPr>
          <w:rStyle w:val="ui-provider"/>
        </w:rPr>
        <w:t>TA</w:t>
      </w:r>
      <w:r w:rsidRPr="008B12DB">
        <w:rPr>
          <w:rStyle w:val="ui-provider"/>
          <w:vertAlign w:val="subscript"/>
        </w:rPr>
        <w:t>max</w:t>
      </w:r>
      <w:proofErr w:type="spellEnd"/>
      <w:r w:rsidRPr="008B12DB">
        <w:rPr>
          <w:rStyle w:val="ui-provider"/>
        </w:rPr>
        <w:t xml:space="preserve"> are the minimal and maximal TAs for the cell, respectively. In both cases, the uncertainty about the transmission timing leads to additional loss in time for DL transmission. In the best case when UE TA report is available and up to date, every 1 slot of UL transmission leads to a loss of 2 slots for DL transmission. This means large loss of throughput when frequent DL/UL switching is needed. In the worst case, </w:t>
      </w:r>
      <w:proofErr w:type="spellStart"/>
      <w:r w:rsidRPr="008B12DB">
        <w:rPr>
          <w:rStyle w:val="ui-provider"/>
        </w:rPr>
        <w:t>U</w:t>
      </w:r>
      <w:r w:rsidRPr="008B12DB">
        <w:rPr>
          <w:rStyle w:val="ui-provider"/>
          <w:vertAlign w:val="subscript"/>
        </w:rPr>
        <w:t>d</w:t>
      </w:r>
      <w:r w:rsidRPr="008B12DB">
        <w:rPr>
          <w:rStyle w:val="ui-provider"/>
        </w:rPr>
        <w:t>+U</w:t>
      </w:r>
      <w:r w:rsidRPr="008B12DB">
        <w:rPr>
          <w:rStyle w:val="ui-provider"/>
          <w:vertAlign w:val="subscript"/>
        </w:rPr>
        <w:t>u</w:t>
      </w:r>
      <w:proofErr w:type="spellEnd"/>
      <w:r w:rsidRPr="008B12DB">
        <w:rPr>
          <w:rStyle w:val="ui-provider"/>
        </w:rPr>
        <w:t xml:space="preserve">&lt;=1 where </w:t>
      </w:r>
      <w:proofErr w:type="spellStart"/>
      <w:r w:rsidRPr="008B12DB">
        <w:rPr>
          <w:rStyle w:val="ui-provider"/>
        </w:rPr>
        <w:t>U</w:t>
      </w:r>
      <w:r w:rsidRPr="008B12DB">
        <w:rPr>
          <w:rStyle w:val="ui-provider"/>
          <w:vertAlign w:val="subscript"/>
        </w:rPr>
        <w:t>d</w:t>
      </w:r>
      <w:proofErr w:type="spellEnd"/>
      <w:r w:rsidRPr="008B12DB">
        <w:rPr>
          <w:rStyle w:val="ui-provider"/>
        </w:rPr>
        <w:t xml:space="preserve"> and </w:t>
      </w:r>
      <w:proofErr w:type="spellStart"/>
      <w:r w:rsidRPr="008B12DB">
        <w:rPr>
          <w:rStyle w:val="ui-provider"/>
        </w:rPr>
        <w:t>U</w:t>
      </w:r>
      <w:r w:rsidRPr="008B12DB">
        <w:rPr>
          <w:rStyle w:val="ui-provider"/>
          <w:vertAlign w:val="subscript"/>
        </w:rPr>
        <w:t>u</w:t>
      </w:r>
      <w:proofErr w:type="spellEnd"/>
      <w:r w:rsidRPr="008B12DB">
        <w:rPr>
          <w:rStyle w:val="ui-provider"/>
        </w:rPr>
        <w:t xml:space="preserve"> are the DL and UL channel time usage in percentage, respectively. </w:t>
      </w:r>
    </w:p>
    <w:p w14:paraId="07EC4D97" w14:textId="77777777" w:rsidR="00A622D5" w:rsidRPr="008B12DB" w:rsidRDefault="00A622D5" w:rsidP="00A622D5">
      <w:pPr>
        <w:rPr>
          <w:rStyle w:val="ui-provider"/>
        </w:rPr>
      </w:pPr>
    </w:p>
    <w:p w14:paraId="0F695414" w14:textId="77777777" w:rsidR="00A622D5" w:rsidRPr="008B12DB" w:rsidRDefault="00A622D5" w:rsidP="00A622D5">
      <w:pPr>
        <w:keepNext/>
        <w:jc w:val="center"/>
      </w:pPr>
      <w:r w:rsidRPr="008B12DB">
        <w:object w:dxaOrig="6996" w:dyaOrig="2388" w14:anchorId="036BEBC6">
          <v:shape id="_x0000_i1029" type="#_x0000_t75" style="width:349.1pt;height:120.1pt" o:ole="">
            <v:imagedata r:id="rId19" o:title=""/>
          </v:shape>
          <o:OLEObject Type="Embed" ProgID="Visio.Drawing.15" ShapeID="_x0000_i1029" DrawAspect="Content" ObjectID="_1776846734" r:id="rId20"/>
        </w:object>
      </w:r>
    </w:p>
    <w:p w14:paraId="56CB3BE9" w14:textId="7EC272A8" w:rsidR="00A622D5" w:rsidRPr="008B12DB" w:rsidRDefault="00A622D5" w:rsidP="00A622D5">
      <w:pPr>
        <w:pStyle w:val="Caption"/>
        <w:jc w:val="center"/>
        <w:rPr>
          <w:rStyle w:val="ui-provider"/>
        </w:rPr>
      </w:pPr>
      <w:r w:rsidRPr="008B12DB">
        <w:t xml:space="preserve">Figure </w:t>
      </w:r>
      <w:r w:rsidR="004005A6">
        <w:t>5</w:t>
      </w:r>
      <w:r w:rsidRPr="008B12DB">
        <w:t xml:space="preserve">.  Uncertainty about actual transmission time at </w:t>
      </w:r>
      <w:proofErr w:type="spellStart"/>
      <w:r w:rsidRPr="008B12DB">
        <w:t>gNB</w:t>
      </w:r>
      <w:proofErr w:type="spellEnd"/>
      <w:r w:rsidRPr="008B12DB">
        <w:t>: a) based on UE TA report, b) based on maximal and minimal TA of the cell.</w:t>
      </w:r>
    </w:p>
    <w:p w14:paraId="4DC63FC5" w14:textId="77777777" w:rsidR="00A622D5" w:rsidRPr="008B12DB" w:rsidRDefault="00A622D5" w:rsidP="00A622D5">
      <w:pPr>
        <w:rPr>
          <w:rStyle w:val="ui-provider"/>
        </w:rPr>
      </w:pPr>
    </w:p>
    <w:p w14:paraId="49895882" w14:textId="77777777" w:rsidR="00A622D5" w:rsidRPr="008B12DB" w:rsidRDefault="00A622D5" w:rsidP="00A622D5">
      <w:pPr>
        <w:rPr>
          <w:rStyle w:val="ui-provider"/>
        </w:rPr>
      </w:pPr>
    </w:p>
    <w:p w14:paraId="35155B4E" w14:textId="77777777" w:rsidR="00A622D5" w:rsidRPr="008B12DB" w:rsidRDefault="00A622D5" w:rsidP="00A622D5">
      <w:pPr>
        <w:rPr>
          <w:rStyle w:val="ui-provider"/>
        </w:rPr>
      </w:pPr>
      <w:r w:rsidRPr="008B12DB">
        <w:rPr>
          <w:rStyle w:val="ui-provider"/>
        </w:rPr>
        <w:t xml:space="preserve">From the above, there may be excessive loss of throughput for a HD-FDD UE in NR NTN and additional scheduling constraints. For example, for a UE with </w:t>
      </w:r>
      <w:proofErr w:type="spellStart"/>
      <w:r w:rsidRPr="008B12DB">
        <w:rPr>
          <w:rStyle w:val="ui-provider"/>
        </w:rPr>
        <w:t>TAreport</w:t>
      </w:r>
      <w:proofErr w:type="spellEnd"/>
      <w:r w:rsidRPr="008B12DB">
        <w:rPr>
          <w:rStyle w:val="ui-provider"/>
        </w:rPr>
        <w:t xml:space="preserve">=10 and a scheduled UL transmission for slot n+10, the </w:t>
      </w:r>
      <w:proofErr w:type="spellStart"/>
      <w:r w:rsidRPr="008B12DB">
        <w:rPr>
          <w:rStyle w:val="ui-provider"/>
        </w:rPr>
        <w:t>gNB</w:t>
      </w:r>
      <w:proofErr w:type="spellEnd"/>
      <w:r w:rsidRPr="008B12DB">
        <w:rPr>
          <w:rStyle w:val="ui-provider"/>
        </w:rPr>
        <w:t xml:space="preserve"> may not send any PDCCH or PDSCH to the UE in slots n and n+1. If the </w:t>
      </w:r>
      <w:proofErr w:type="spellStart"/>
      <w:r w:rsidRPr="008B12DB">
        <w:rPr>
          <w:rStyle w:val="ui-provider"/>
        </w:rPr>
        <w:t>gNB</w:t>
      </w:r>
      <w:proofErr w:type="spellEnd"/>
      <w:r w:rsidRPr="008B12DB">
        <w:rPr>
          <w:rStyle w:val="ui-provider"/>
        </w:rPr>
        <w:t xml:space="preserve"> knows that the TA is exactly 9 </w:t>
      </w:r>
      <w:proofErr w:type="spellStart"/>
      <w:r w:rsidRPr="008B12DB">
        <w:rPr>
          <w:rStyle w:val="ui-provider"/>
        </w:rPr>
        <w:t>ms</w:t>
      </w:r>
      <w:proofErr w:type="spellEnd"/>
      <w:r w:rsidRPr="008B12DB">
        <w:rPr>
          <w:rStyle w:val="ui-provider"/>
        </w:rPr>
        <w:t xml:space="preserve"> plus 11 symbols, then the </w:t>
      </w:r>
      <w:proofErr w:type="spellStart"/>
      <w:r w:rsidRPr="008B12DB">
        <w:rPr>
          <w:rStyle w:val="ui-provider"/>
        </w:rPr>
        <w:t>gNB</w:t>
      </w:r>
      <w:proofErr w:type="spellEnd"/>
      <w:r w:rsidRPr="008B12DB">
        <w:rPr>
          <w:rStyle w:val="ui-provider"/>
        </w:rPr>
        <w:t xml:space="preserve"> can still send PDCCH to the UE in slot n and a PDSCH in slot n+1 as shown in the figure below.</w:t>
      </w:r>
    </w:p>
    <w:p w14:paraId="0F5C7E47" w14:textId="77777777" w:rsidR="00A622D5" w:rsidRPr="008B12DB" w:rsidRDefault="00A622D5" w:rsidP="00A622D5">
      <w:pPr>
        <w:keepNext/>
        <w:jc w:val="center"/>
      </w:pPr>
      <w:r w:rsidRPr="008B12DB">
        <w:object w:dxaOrig="6276" w:dyaOrig="2388" w14:anchorId="5E40B2B7">
          <v:shape id="_x0000_i1030" type="#_x0000_t75" style="width:313.25pt;height:120.1pt" o:ole="">
            <v:imagedata r:id="rId21" o:title=""/>
          </v:shape>
          <o:OLEObject Type="Embed" ProgID="Visio.Drawing.15" ShapeID="_x0000_i1030" DrawAspect="Content" ObjectID="_1776846735" r:id="rId22"/>
        </w:object>
      </w:r>
    </w:p>
    <w:p w14:paraId="6A653372" w14:textId="0CC3EF95" w:rsidR="00A622D5" w:rsidRPr="008B12DB" w:rsidRDefault="00A622D5" w:rsidP="00A622D5">
      <w:pPr>
        <w:pStyle w:val="Caption"/>
        <w:jc w:val="center"/>
        <w:rPr>
          <w:rStyle w:val="ui-provider"/>
        </w:rPr>
      </w:pPr>
      <w:r w:rsidRPr="008B12DB">
        <w:t xml:space="preserve">Figure </w:t>
      </w:r>
      <w:r w:rsidR="00C27387">
        <w:t>6</w:t>
      </w:r>
      <w:r w:rsidRPr="008B12DB">
        <w:t xml:space="preserve">. DL and UL scheduling when </w:t>
      </w:r>
      <w:proofErr w:type="spellStart"/>
      <w:r w:rsidRPr="008B12DB">
        <w:t>gNB</w:t>
      </w:r>
      <w:proofErr w:type="spellEnd"/>
      <w:r w:rsidRPr="008B12DB">
        <w:t xml:space="preserve"> knows accurate TA of the UE. </w:t>
      </w:r>
    </w:p>
    <w:p w14:paraId="07A5CCB7" w14:textId="50DBE75B" w:rsidR="00374E44" w:rsidRDefault="00C27387" w:rsidP="007A375C">
      <w:r>
        <w:t>As discussed above</w:t>
      </w:r>
      <w:r w:rsidR="0062429E" w:rsidRPr="008B12DB">
        <w:t xml:space="preserve">, accurate knowledge about the TA </w:t>
      </w:r>
      <w:r w:rsidR="00901F60" w:rsidRPr="008B12DB">
        <w:t xml:space="preserve">of a HD-FDD UE </w:t>
      </w:r>
      <w:r w:rsidR="00DA5D5A" w:rsidRPr="008B12DB">
        <w:t xml:space="preserve">allows </w:t>
      </w:r>
      <w:proofErr w:type="spellStart"/>
      <w:r w:rsidR="00DA5D5A" w:rsidRPr="008B12DB">
        <w:t>gNB</w:t>
      </w:r>
      <w:proofErr w:type="spellEnd"/>
      <w:r w:rsidR="00DA5D5A" w:rsidRPr="008B12DB">
        <w:t xml:space="preserve"> more scheduling opportunities and </w:t>
      </w:r>
      <w:r w:rsidR="00CB5720" w:rsidRPr="008B12DB">
        <w:t xml:space="preserve">improves the throughput of the UE. </w:t>
      </w:r>
      <w:r w:rsidR="00374E44">
        <w:t>Hence, existing TA report should be made mandatory</w:t>
      </w:r>
      <w:r w:rsidR="00FE36A7">
        <w:t>.</w:t>
      </w:r>
    </w:p>
    <w:p w14:paraId="4659D501" w14:textId="0251BFE0" w:rsidR="00374E44" w:rsidRPr="00FC253B" w:rsidRDefault="00374E44" w:rsidP="007A375C">
      <w:pPr>
        <w:rPr>
          <w:b/>
          <w:bCs/>
        </w:rPr>
      </w:pPr>
      <w:r w:rsidRPr="00FC253B">
        <w:rPr>
          <w:b/>
          <w:bCs/>
        </w:rPr>
        <w:t xml:space="preserve">Proposal 4: For HD-FDD UEs in NR NTN, UE </w:t>
      </w:r>
      <w:r w:rsidR="00FC253B" w:rsidRPr="00FC253B">
        <w:rPr>
          <w:b/>
          <w:bCs/>
        </w:rPr>
        <w:t>feature FG 26-4 is mandatory.</w:t>
      </w:r>
    </w:p>
    <w:p w14:paraId="2DF538CA" w14:textId="48D59FA2" w:rsidR="007A375C" w:rsidRPr="008B12DB" w:rsidRDefault="00EE01D1" w:rsidP="007A375C">
      <w:r w:rsidRPr="008B12DB">
        <w:t xml:space="preserve">To allow </w:t>
      </w:r>
      <w:proofErr w:type="spellStart"/>
      <w:r w:rsidRPr="008B12DB">
        <w:t>subslot</w:t>
      </w:r>
      <w:proofErr w:type="spellEnd"/>
      <w:r w:rsidRPr="008B12DB">
        <w:t xml:space="preserve"> scheduling, the granularity of the TA report should at </w:t>
      </w:r>
      <w:r w:rsidR="00E14938" w:rsidRPr="008B12DB">
        <w:t>most</w:t>
      </w:r>
      <w:r w:rsidRPr="008B12DB">
        <w:t xml:space="preserve"> be </w:t>
      </w:r>
      <w:r w:rsidR="005F7A42" w:rsidRPr="008B12DB">
        <w:t xml:space="preserve">a symbol duration. In addition, TA drifting rate helps </w:t>
      </w:r>
      <w:proofErr w:type="spellStart"/>
      <w:r w:rsidR="005F7A42" w:rsidRPr="008B12DB">
        <w:t>gNB</w:t>
      </w:r>
      <w:proofErr w:type="spellEnd"/>
      <w:r w:rsidR="005F7A42" w:rsidRPr="008B12DB">
        <w:t xml:space="preserve"> to predict the TA </w:t>
      </w:r>
      <w:r w:rsidR="00E6463D" w:rsidRPr="008B12DB">
        <w:t xml:space="preserve">in the future. </w:t>
      </w:r>
      <w:r w:rsidR="004C2EFE" w:rsidRPr="008B12DB">
        <w:t xml:space="preserve">For </w:t>
      </w:r>
      <w:r w:rsidR="000749B9" w:rsidRPr="008B12DB">
        <w:t xml:space="preserve">this, we propose </w:t>
      </w:r>
      <w:r w:rsidR="00E6463D" w:rsidRPr="008B12DB">
        <w:t>the following:</w:t>
      </w:r>
    </w:p>
    <w:p w14:paraId="1EBDE998" w14:textId="119D71E7" w:rsidR="000749B9" w:rsidRPr="008B12DB" w:rsidRDefault="000749B9" w:rsidP="007A375C">
      <w:pPr>
        <w:rPr>
          <w:b/>
          <w:bCs/>
        </w:rPr>
      </w:pPr>
      <w:r w:rsidRPr="008B12DB">
        <w:rPr>
          <w:b/>
          <w:bCs/>
        </w:rPr>
        <w:t xml:space="preserve">Proposal </w:t>
      </w:r>
      <w:r w:rsidR="00FE36A7">
        <w:rPr>
          <w:b/>
          <w:bCs/>
        </w:rPr>
        <w:t>5</w:t>
      </w:r>
      <w:r w:rsidRPr="008B12DB">
        <w:rPr>
          <w:b/>
          <w:bCs/>
        </w:rPr>
        <w:t xml:space="preserve">: </w:t>
      </w:r>
      <w:r w:rsidR="0071359A" w:rsidRPr="008B12DB">
        <w:rPr>
          <w:b/>
          <w:bCs/>
        </w:rPr>
        <w:t>For HD-FDD UEs in NR NTN, s</w:t>
      </w:r>
      <w:r w:rsidRPr="008B12DB">
        <w:rPr>
          <w:b/>
          <w:bCs/>
        </w:rPr>
        <w:t>upport a new UE specific TA report</w:t>
      </w:r>
      <w:r w:rsidR="0071359A" w:rsidRPr="008B12DB">
        <w:rPr>
          <w:b/>
          <w:bCs/>
        </w:rPr>
        <w:t xml:space="preserve"> </w:t>
      </w:r>
      <w:r w:rsidR="00624DC1" w:rsidRPr="008B12DB">
        <w:rPr>
          <w:b/>
          <w:bCs/>
        </w:rPr>
        <w:t>with</w:t>
      </w:r>
      <w:r w:rsidR="0071359A" w:rsidRPr="008B12DB">
        <w:rPr>
          <w:b/>
          <w:bCs/>
        </w:rPr>
        <w:t xml:space="preserve"> </w:t>
      </w:r>
      <w:r w:rsidR="00D356EE" w:rsidRPr="008B12DB">
        <w:rPr>
          <w:b/>
          <w:bCs/>
        </w:rPr>
        <w:t xml:space="preserve">the </w:t>
      </w:r>
      <w:r w:rsidR="0071359A" w:rsidRPr="008B12DB">
        <w:rPr>
          <w:b/>
          <w:bCs/>
        </w:rPr>
        <w:t xml:space="preserve">granularity of </w:t>
      </w:r>
      <w:r w:rsidR="00671039" w:rsidRPr="008B12DB">
        <w:rPr>
          <w:b/>
          <w:bCs/>
        </w:rPr>
        <w:t>the</w:t>
      </w:r>
      <w:r w:rsidR="003E5F81" w:rsidRPr="008B12DB">
        <w:rPr>
          <w:b/>
          <w:bCs/>
        </w:rPr>
        <w:t xml:space="preserve"> duration of a UL symbol.  </w:t>
      </w:r>
    </w:p>
    <w:p w14:paraId="6A79E274" w14:textId="61AD96BE" w:rsidR="00D356EE" w:rsidRPr="008B12DB" w:rsidRDefault="00D356EE" w:rsidP="00D356EE">
      <w:pPr>
        <w:rPr>
          <w:b/>
          <w:bCs/>
        </w:rPr>
      </w:pPr>
      <w:r w:rsidRPr="008B12DB">
        <w:rPr>
          <w:b/>
          <w:bCs/>
        </w:rPr>
        <w:t xml:space="preserve">Proposal </w:t>
      </w:r>
      <w:r w:rsidR="00FE36A7">
        <w:rPr>
          <w:b/>
          <w:bCs/>
        </w:rPr>
        <w:t>6</w:t>
      </w:r>
      <w:r w:rsidRPr="008B12DB">
        <w:rPr>
          <w:b/>
          <w:bCs/>
        </w:rPr>
        <w:t xml:space="preserve">: For HD-FDD UEs in NR NTN, support </w:t>
      </w:r>
      <w:r w:rsidR="000729FA" w:rsidRPr="008B12DB">
        <w:rPr>
          <w:b/>
          <w:bCs/>
        </w:rPr>
        <w:t xml:space="preserve">UE report of TA drifting rate together with the </w:t>
      </w:r>
      <w:r w:rsidR="008A51F7" w:rsidRPr="008B12DB">
        <w:rPr>
          <w:b/>
          <w:bCs/>
        </w:rPr>
        <w:t>enhanced UE</w:t>
      </w:r>
      <w:r w:rsidRPr="008B12DB">
        <w:rPr>
          <w:b/>
          <w:bCs/>
        </w:rPr>
        <w:t xml:space="preserve"> specific TA report</w:t>
      </w:r>
      <w:r w:rsidR="000729FA" w:rsidRPr="008B12DB">
        <w:rPr>
          <w:b/>
          <w:bCs/>
        </w:rPr>
        <w:t>.</w:t>
      </w:r>
    </w:p>
    <w:p w14:paraId="7824BE40" w14:textId="77777777" w:rsidR="00D356EE" w:rsidRPr="008B12DB" w:rsidRDefault="00D356EE" w:rsidP="007A375C"/>
    <w:p w14:paraId="536879F4" w14:textId="21C34BFC" w:rsidR="00E6463D" w:rsidRPr="008B12DB" w:rsidRDefault="00E6463D" w:rsidP="00E76AEF">
      <w:pPr>
        <w:pStyle w:val="Heading1"/>
        <w:rPr>
          <w:lang w:val="en-US"/>
        </w:rPr>
      </w:pPr>
      <w:r w:rsidRPr="008B12DB">
        <w:rPr>
          <w:lang w:val="en-US"/>
        </w:rPr>
        <w:t>Summary</w:t>
      </w:r>
    </w:p>
    <w:p w14:paraId="4796063E" w14:textId="599F2D5C" w:rsidR="00A66799" w:rsidRPr="008B12DB" w:rsidRDefault="00E76AEF" w:rsidP="00E76AEF">
      <w:r w:rsidRPr="008B12DB">
        <w:t>In this contribution, we have discussed issues facing by HD-FDD UEs operating in NR NTN</w:t>
      </w:r>
      <w:r w:rsidR="00FF1A9D" w:rsidRPr="008B12DB">
        <w:t xml:space="preserve"> with the following proposals:</w:t>
      </w:r>
    </w:p>
    <w:p w14:paraId="749ADE2C" w14:textId="77777777" w:rsidR="008B12DB" w:rsidRPr="008B12DB" w:rsidRDefault="008B12DB" w:rsidP="008B12DB">
      <w:pPr>
        <w:rPr>
          <w:rStyle w:val="ui-provider"/>
          <w:b/>
          <w:bCs/>
        </w:rPr>
      </w:pPr>
      <w:r w:rsidRPr="008B12DB">
        <w:rPr>
          <w:rStyle w:val="ui-provider"/>
          <w:b/>
          <w:bCs/>
        </w:rPr>
        <w:t>Proposal 1: Support the configuration of the whole or a subset of SIB19 SI windows during which a HD-FDD UE may drop a UL transmission if it collides with PDSCH carrying SIB19 or the associated scheduling PDCCH.</w:t>
      </w:r>
    </w:p>
    <w:p w14:paraId="744A22C3" w14:textId="77777777" w:rsidR="008B12DB" w:rsidRPr="008B12DB" w:rsidRDefault="008B12DB" w:rsidP="008B12DB">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During the above configured SIB19 SI windows, it’s up to UE to follow the existing collision rules or prioritize the reception of SIB19.</w:t>
      </w:r>
    </w:p>
    <w:p w14:paraId="5B247884" w14:textId="77777777" w:rsidR="008B12DB" w:rsidRPr="008B12DB" w:rsidRDefault="008B12DB" w:rsidP="008B12DB">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FFS signaling of the configuration.</w:t>
      </w:r>
    </w:p>
    <w:p w14:paraId="46CFCB4A" w14:textId="77777777" w:rsidR="00ED0962" w:rsidRPr="008B12DB" w:rsidRDefault="00ED0962" w:rsidP="00ED0962">
      <w:pPr>
        <w:jc w:val="both"/>
      </w:pPr>
    </w:p>
    <w:p w14:paraId="0F6754E6" w14:textId="77777777" w:rsidR="009E7D67" w:rsidRPr="008B12DB" w:rsidRDefault="009E7D67" w:rsidP="009E7D67">
      <w:pPr>
        <w:jc w:val="both"/>
        <w:rPr>
          <w:b/>
          <w:bCs/>
        </w:rPr>
      </w:pPr>
      <w:r w:rsidRPr="008B12DB">
        <w:rPr>
          <w:b/>
          <w:bCs/>
        </w:rPr>
        <w:t>Proposal 2:  For HD-FDD UEs in NR NTN, UE cancels the UL transmission or drops the DL reception for the collision</w:t>
      </w:r>
      <w:r>
        <w:rPr>
          <w:b/>
          <w:bCs/>
        </w:rPr>
        <w:t xml:space="preserve"> Case 3, Case 4, and collision between semi-static DL and PRACH/</w:t>
      </w:r>
      <w:proofErr w:type="spellStart"/>
      <w:r>
        <w:rPr>
          <w:b/>
          <w:bCs/>
        </w:rPr>
        <w:t>MsgA</w:t>
      </w:r>
      <w:proofErr w:type="spellEnd"/>
      <w:r>
        <w:rPr>
          <w:b/>
          <w:bCs/>
        </w:rPr>
        <w:t>.</w:t>
      </w:r>
    </w:p>
    <w:p w14:paraId="0A30B242" w14:textId="77777777" w:rsidR="009E7D67" w:rsidRPr="008B12DB" w:rsidRDefault="009E7D67" w:rsidP="009E7D67">
      <w:pPr>
        <w:pStyle w:val="ListParagraph"/>
        <w:numPr>
          <w:ilvl w:val="0"/>
          <w:numId w:val="21"/>
        </w:numPr>
        <w:jc w:val="both"/>
        <w:rPr>
          <w:rFonts w:ascii="Times New Roman" w:eastAsia="SimSun" w:hAnsi="Times New Roman"/>
          <w:b/>
          <w:bCs/>
          <w:sz w:val="20"/>
          <w:szCs w:val="20"/>
        </w:rPr>
      </w:pPr>
      <w:r w:rsidRPr="008B12DB">
        <w:rPr>
          <w:rFonts w:ascii="Times New Roman" w:eastAsia="SimSun" w:hAnsi="Times New Roman"/>
          <w:b/>
          <w:bCs/>
          <w:sz w:val="20"/>
          <w:szCs w:val="20"/>
        </w:rPr>
        <w:t>Support network configuration of dropping DL reception or cancelling UL transmission.</w:t>
      </w:r>
    </w:p>
    <w:p w14:paraId="2B40DC45" w14:textId="77777777" w:rsidR="00A66799" w:rsidRPr="008B12DB" w:rsidRDefault="00A66799" w:rsidP="00E76AEF"/>
    <w:p w14:paraId="77384019" w14:textId="77777777" w:rsidR="008B12DB" w:rsidRPr="008B12DB" w:rsidRDefault="008B12DB" w:rsidP="008B12DB">
      <w:pPr>
        <w:rPr>
          <w:b/>
          <w:bCs/>
          <w:color w:val="000000" w:themeColor="text1"/>
        </w:rPr>
      </w:pPr>
      <w:r w:rsidRPr="008B12DB">
        <w:rPr>
          <w:b/>
          <w:bCs/>
          <w:color w:val="000000" w:themeColor="text1"/>
        </w:rPr>
        <w:t xml:space="preserve">Proposal 3: For PUSCH repetition and </w:t>
      </w:r>
      <w:proofErr w:type="spellStart"/>
      <w:r w:rsidRPr="008B12DB">
        <w:rPr>
          <w:b/>
          <w:bCs/>
          <w:color w:val="000000" w:themeColor="text1"/>
        </w:rPr>
        <w:t>TBoMS</w:t>
      </w:r>
      <w:proofErr w:type="spellEnd"/>
      <w:r w:rsidRPr="008B12DB">
        <w:rPr>
          <w:b/>
          <w:bCs/>
          <w:color w:val="000000" w:themeColor="text1"/>
        </w:rPr>
        <w:t xml:space="preserve"> for HD-FDD UEs in RRC-Connected in NR NTN, UL symbols overlapping with the duration from </w:t>
      </w:r>
      <w:proofErr w:type="spellStart"/>
      <w:r w:rsidRPr="008B12DB">
        <w:rPr>
          <w:b/>
          <w:bCs/>
          <w:color w:val="000000" w:themeColor="text1"/>
        </w:rPr>
        <w:t>SSB</w:t>
      </w:r>
      <w:r w:rsidRPr="008B12DB">
        <w:rPr>
          <w:b/>
          <w:bCs/>
          <w:color w:val="000000" w:themeColor="text1"/>
          <w:vertAlign w:val="subscript"/>
        </w:rPr>
        <w:t>start</w:t>
      </w:r>
      <w:r w:rsidRPr="008B12DB">
        <w:rPr>
          <w:b/>
          <w:bCs/>
          <w:color w:val="000000" w:themeColor="text1"/>
        </w:rPr>
        <w:t>-T</w:t>
      </w:r>
      <w:r w:rsidRPr="008B12DB">
        <w:rPr>
          <w:b/>
          <w:bCs/>
          <w:color w:val="000000" w:themeColor="text1"/>
          <w:vertAlign w:val="subscript"/>
        </w:rPr>
        <w:t>TX</w:t>
      </w:r>
      <w:r w:rsidRPr="008B12DB">
        <w:rPr>
          <w:b/>
          <w:bCs/>
          <w:color w:val="000000" w:themeColor="text1"/>
        </w:rPr>
        <w:t>-</w:t>
      </w:r>
      <w:r w:rsidRPr="008B12DB">
        <w:rPr>
          <w:b/>
          <w:bCs/>
          <w:color w:val="000000" w:themeColor="text1"/>
          <w:vertAlign w:val="subscript"/>
        </w:rPr>
        <w:t>RX</w:t>
      </w:r>
      <w:r w:rsidRPr="008B12DB">
        <w:rPr>
          <w:b/>
          <w:bCs/>
          <w:color w:val="000000" w:themeColor="text1"/>
        </w:rPr>
        <w:t>T</w:t>
      </w:r>
      <w:r w:rsidRPr="008B12DB">
        <w:rPr>
          <w:b/>
          <w:bCs/>
          <w:color w:val="000000" w:themeColor="text1"/>
          <w:vertAlign w:val="subscript"/>
        </w:rPr>
        <w:t>C</w:t>
      </w:r>
      <w:r w:rsidRPr="008B12DB">
        <w:rPr>
          <w:b/>
          <w:bCs/>
          <w:color w:val="000000" w:themeColor="text1"/>
        </w:rPr>
        <w:t>+TA</w:t>
      </w:r>
      <w:r w:rsidRPr="008B12DB">
        <w:rPr>
          <w:b/>
          <w:bCs/>
          <w:color w:val="000000" w:themeColor="text1"/>
          <w:vertAlign w:val="subscript"/>
        </w:rPr>
        <w:t>min</w:t>
      </w:r>
      <w:proofErr w:type="spellEnd"/>
      <w:r w:rsidRPr="008B12DB">
        <w:rPr>
          <w:b/>
          <w:bCs/>
          <w:color w:val="000000" w:themeColor="text1"/>
        </w:rPr>
        <w:t xml:space="preserve"> to </w:t>
      </w:r>
      <w:proofErr w:type="spellStart"/>
      <w:r w:rsidRPr="008B12DB">
        <w:rPr>
          <w:b/>
          <w:bCs/>
          <w:color w:val="000000" w:themeColor="text1"/>
        </w:rPr>
        <w:t>SSB</w:t>
      </w:r>
      <w:r w:rsidRPr="008B12DB">
        <w:rPr>
          <w:b/>
          <w:bCs/>
          <w:color w:val="000000" w:themeColor="text1"/>
          <w:vertAlign w:val="subscript"/>
        </w:rPr>
        <w:t>end</w:t>
      </w:r>
      <w:r w:rsidRPr="008B12DB">
        <w:rPr>
          <w:b/>
          <w:bCs/>
          <w:color w:val="000000" w:themeColor="text1"/>
        </w:rPr>
        <w:t>+T</w:t>
      </w:r>
      <w:r w:rsidRPr="008B12DB">
        <w:rPr>
          <w:b/>
          <w:bCs/>
          <w:color w:val="000000" w:themeColor="text1"/>
          <w:vertAlign w:val="subscript"/>
        </w:rPr>
        <w:t>RX-TX</w:t>
      </w:r>
      <w:proofErr w:type="spellEnd"/>
      <w:r w:rsidRPr="008B12DB">
        <w:rPr>
          <w:b/>
          <w:bCs/>
          <w:color w:val="000000" w:themeColor="text1"/>
        </w:rPr>
        <w:t xml:space="preserve"> </w:t>
      </w:r>
      <w:proofErr w:type="spellStart"/>
      <w:r w:rsidRPr="008B12DB">
        <w:rPr>
          <w:b/>
          <w:bCs/>
          <w:color w:val="000000" w:themeColor="text1"/>
        </w:rPr>
        <w:t>T</w:t>
      </w:r>
      <w:r w:rsidRPr="008B12DB">
        <w:rPr>
          <w:b/>
          <w:bCs/>
          <w:color w:val="000000" w:themeColor="text1"/>
          <w:vertAlign w:val="subscript"/>
        </w:rPr>
        <w:t>C</w:t>
      </w:r>
      <w:r w:rsidRPr="008B12DB">
        <w:rPr>
          <w:b/>
          <w:bCs/>
          <w:color w:val="000000" w:themeColor="text1"/>
        </w:rPr>
        <w:t>+TA</w:t>
      </w:r>
      <w:r w:rsidRPr="008B12DB">
        <w:rPr>
          <w:b/>
          <w:bCs/>
          <w:color w:val="000000" w:themeColor="text1"/>
          <w:vertAlign w:val="subscript"/>
        </w:rPr>
        <w:t>max</w:t>
      </w:r>
      <w:proofErr w:type="spellEnd"/>
      <w:r w:rsidRPr="008B12DB">
        <w:rPr>
          <w:b/>
          <w:bCs/>
          <w:color w:val="000000" w:themeColor="text1"/>
          <w:vertAlign w:val="subscript"/>
        </w:rPr>
        <w:t xml:space="preserve">  </w:t>
      </w:r>
      <w:r w:rsidRPr="008B12DB">
        <w:rPr>
          <w:b/>
          <w:bCs/>
          <w:color w:val="000000" w:themeColor="text1"/>
        </w:rPr>
        <w:t>are invalid</w:t>
      </w:r>
      <w:r w:rsidRPr="008B12DB">
        <w:rPr>
          <w:b/>
          <w:bCs/>
          <w:color w:val="000000" w:themeColor="text1"/>
          <w:vertAlign w:val="subscript"/>
        </w:rPr>
        <w:t xml:space="preserve"> </w:t>
      </w:r>
      <w:r w:rsidRPr="008B12DB">
        <w:rPr>
          <w:b/>
          <w:bCs/>
          <w:color w:val="000000" w:themeColor="text1"/>
        </w:rPr>
        <w:t xml:space="preserve">resource where </w:t>
      </w:r>
      <w:proofErr w:type="spellStart"/>
      <w:r w:rsidRPr="008B12DB">
        <w:rPr>
          <w:b/>
          <w:bCs/>
          <w:color w:val="000000" w:themeColor="text1"/>
        </w:rPr>
        <w:t>SSB</w:t>
      </w:r>
      <w:r w:rsidRPr="008B12DB">
        <w:rPr>
          <w:b/>
          <w:bCs/>
          <w:color w:val="000000" w:themeColor="text1"/>
          <w:vertAlign w:val="subscript"/>
        </w:rPr>
        <w:t>start</w:t>
      </w:r>
      <w:proofErr w:type="spellEnd"/>
      <w:r w:rsidRPr="008B12DB">
        <w:rPr>
          <w:b/>
          <w:bCs/>
          <w:color w:val="000000" w:themeColor="text1"/>
        </w:rPr>
        <w:t xml:space="preserve"> and </w:t>
      </w:r>
      <w:proofErr w:type="spellStart"/>
      <w:r w:rsidRPr="008B12DB">
        <w:rPr>
          <w:b/>
          <w:bCs/>
          <w:color w:val="000000" w:themeColor="text1"/>
        </w:rPr>
        <w:t>SSB</w:t>
      </w:r>
      <w:r w:rsidRPr="008B12DB">
        <w:rPr>
          <w:b/>
          <w:bCs/>
          <w:color w:val="000000" w:themeColor="text1"/>
          <w:vertAlign w:val="subscript"/>
        </w:rPr>
        <w:t>end</w:t>
      </w:r>
      <w:proofErr w:type="spellEnd"/>
      <w:r w:rsidRPr="008B12DB">
        <w:rPr>
          <w:b/>
          <w:bCs/>
          <w:color w:val="000000" w:themeColor="text1"/>
        </w:rPr>
        <w:t xml:space="preserve"> are the start and the end time of the UL symbols that have the same index of the SSB start and end symbols, respectively. </w:t>
      </w:r>
    </w:p>
    <w:p w14:paraId="43FFEAC1" w14:textId="77777777" w:rsidR="008B12DB" w:rsidRPr="008B12DB" w:rsidRDefault="008B12DB" w:rsidP="008B12DB">
      <w:pPr>
        <w:pStyle w:val="ListParagraph"/>
        <w:numPr>
          <w:ilvl w:val="0"/>
          <w:numId w:val="22"/>
        </w:numPr>
        <w:rPr>
          <w:rFonts w:ascii="Times New Roman" w:hAnsi="Times New Roman"/>
          <w:b/>
          <w:bCs/>
          <w:color w:val="000000" w:themeColor="text1"/>
          <w:sz w:val="20"/>
          <w:szCs w:val="20"/>
        </w:rPr>
      </w:pPr>
      <w:r w:rsidRPr="008B12DB">
        <w:rPr>
          <w:rFonts w:ascii="Times New Roman" w:hAnsi="Times New Roman"/>
          <w:b/>
          <w:bCs/>
          <w:color w:val="000000" w:themeColor="text1"/>
          <w:sz w:val="20"/>
          <w:szCs w:val="20"/>
        </w:rPr>
        <w:t xml:space="preserve">For Type A PUSCH repetition and when </w:t>
      </w:r>
      <w:proofErr w:type="spellStart"/>
      <w:r w:rsidRPr="008A51F7">
        <w:rPr>
          <w:rFonts w:ascii="Times New Roman" w:hAnsi="Times New Roman"/>
          <w:b/>
          <w:bCs/>
          <w:i/>
          <w:iCs/>
          <w:color w:val="000000" w:themeColor="text1"/>
          <w:sz w:val="20"/>
          <w:szCs w:val="20"/>
        </w:rPr>
        <w:t>AvailableSlotCounting</w:t>
      </w:r>
      <w:proofErr w:type="spellEnd"/>
      <w:r w:rsidRPr="008B12DB">
        <w:rPr>
          <w:rFonts w:ascii="Times New Roman" w:hAnsi="Times New Roman"/>
          <w:b/>
          <w:bCs/>
          <w:color w:val="000000" w:themeColor="text1"/>
          <w:sz w:val="20"/>
          <w:szCs w:val="20"/>
        </w:rPr>
        <w:t xml:space="preserve"> is enabled and for PUSCH </w:t>
      </w:r>
      <w:proofErr w:type="spellStart"/>
      <w:r w:rsidRPr="008B12DB">
        <w:rPr>
          <w:rFonts w:ascii="Times New Roman" w:hAnsi="Times New Roman"/>
          <w:b/>
          <w:bCs/>
          <w:color w:val="000000" w:themeColor="text1"/>
          <w:sz w:val="20"/>
          <w:szCs w:val="20"/>
        </w:rPr>
        <w:t>TBoMS</w:t>
      </w:r>
      <w:proofErr w:type="spellEnd"/>
      <w:r w:rsidRPr="008B12DB">
        <w:rPr>
          <w:rFonts w:ascii="Times New Roman" w:hAnsi="Times New Roman"/>
          <w:b/>
          <w:bCs/>
          <w:color w:val="000000" w:themeColor="text1"/>
          <w:sz w:val="20"/>
          <w:szCs w:val="20"/>
        </w:rPr>
        <w:t xml:space="preserve">, a slot that has at least one invalid symbol is not counted. </w:t>
      </w:r>
    </w:p>
    <w:p w14:paraId="4BDDC8B4" w14:textId="77777777" w:rsidR="008B12DB" w:rsidRPr="008B12DB" w:rsidRDefault="008B12DB" w:rsidP="008B12DB">
      <w:pPr>
        <w:pStyle w:val="ListParagraph"/>
        <w:numPr>
          <w:ilvl w:val="0"/>
          <w:numId w:val="21"/>
        </w:numPr>
        <w:rPr>
          <w:rFonts w:ascii="Times New Roman" w:hAnsi="Times New Roman"/>
          <w:b/>
          <w:bCs/>
          <w:color w:val="000000" w:themeColor="text1"/>
          <w:sz w:val="20"/>
          <w:szCs w:val="20"/>
        </w:rPr>
      </w:pPr>
      <w:r w:rsidRPr="008B12DB">
        <w:rPr>
          <w:rFonts w:ascii="Times New Roman" w:hAnsi="Times New Roman"/>
          <w:b/>
          <w:bCs/>
          <w:color w:val="000000" w:themeColor="text1"/>
          <w:sz w:val="20"/>
          <w:szCs w:val="20"/>
        </w:rPr>
        <w:t xml:space="preserve">FFS Signaling of </w:t>
      </w:r>
      <w:proofErr w:type="spellStart"/>
      <w:r w:rsidRPr="008B12DB">
        <w:rPr>
          <w:rFonts w:ascii="Times New Roman" w:hAnsi="Times New Roman"/>
          <w:b/>
          <w:bCs/>
          <w:color w:val="000000" w:themeColor="text1"/>
          <w:sz w:val="20"/>
          <w:szCs w:val="20"/>
        </w:rPr>
        <w:t>TA</w:t>
      </w:r>
      <w:r w:rsidRPr="008B12DB">
        <w:rPr>
          <w:rFonts w:ascii="Times New Roman" w:hAnsi="Times New Roman"/>
          <w:b/>
          <w:bCs/>
          <w:color w:val="000000" w:themeColor="text1"/>
          <w:sz w:val="20"/>
          <w:szCs w:val="20"/>
          <w:vertAlign w:val="subscript"/>
        </w:rPr>
        <w:t>max</w:t>
      </w:r>
      <w:proofErr w:type="spellEnd"/>
      <w:r w:rsidRPr="008B12DB">
        <w:rPr>
          <w:rFonts w:ascii="Times New Roman" w:hAnsi="Times New Roman"/>
          <w:b/>
          <w:bCs/>
          <w:color w:val="000000" w:themeColor="text1"/>
          <w:sz w:val="20"/>
          <w:szCs w:val="20"/>
        </w:rPr>
        <w:t xml:space="preserve"> and </w:t>
      </w:r>
      <w:proofErr w:type="spellStart"/>
      <w:r w:rsidRPr="008B12DB">
        <w:rPr>
          <w:rFonts w:ascii="Times New Roman" w:hAnsi="Times New Roman"/>
          <w:b/>
          <w:bCs/>
          <w:color w:val="000000" w:themeColor="text1"/>
          <w:sz w:val="20"/>
          <w:szCs w:val="20"/>
        </w:rPr>
        <w:t>TA</w:t>
      </w:r>
      <w:r w:rsidRPr="008B12DB">
        <w:rPr>
          <w:rFonts w:ascii="Times New Roman" w:hAnsi="Times New Roman"/>
          <w:b/>
          <w:bCs/>
          <w:color w:val="000000" w:themeColor="text1"/>
          <w:sz w:val="20"/>
          <w:szCs w:val="20"/>
          <w:vertAlign w:val="subscript"/>
        </w:rPr>
        <w:t>min</w:t>
      </w:r>
      <w:proofErr w:type="spellEnd"/>
    </w:p>
    <w:p w14:paraId="1EC451D8" w14:textId="77777777" w:rsidR="00F5091B" w:rsidRDefault="00F5091B" w:rsidP="00F5091B">
      <w:pPr>
        <w:rPr>
          <w:b/>
          <w:bCs/>
        </w:rPr>
      </w:pPr>
    </w:p>
    <w:p w14:paraId="0CF44218" w14:textId="6720B32B" w:rsidR="00FF1A9D" w:rsidRPr="00F5091B" w:rsidRDefault="00F5091B" w:rsidP="00E76AEF">
      <w:pPr>
        <w:rPr>
          <w:b/>
          <w:bCs/>
        </w:rPr>
      </w:pPr>
      <w:r w:rsidRPr="00F5091B">
        <w:rPr>
          <w:b/>
          <w:bCs/>
        </w:rPr>
        <w:t>Proposal 4: For HD-FDD UEs in NR NTN, UE feature FG 26-4 is mandatory.</w:t>
      </w:r>
    </w:p>
    <w:p w14:paraId="2A80FF77" w14:textId="7D3DAF2D" w:rsidR="008B12DB" w:rsidRPr="008B12DB" w:rsidRDefault="008B12DB" w:rsidP="008B12DB">
      <w:pPr>
        <w:rPr>
          <w:b/>
          <w:bCs/>
        </w:rPr>
      </w:pPr>
      <w:r w:rsidRPr="008B12DB">
        <w:rPr>
          <w:b/>
          <w:bCs/>
        </w:rPr>
        <w:t xml:space="preserve">Proposal </w:t>
      </w:r>
      <w:r w:rsidR="00F5091B">
        <w:rPr>
          <w:b/>
          <w:bCs/>
        </w:rPr>
        <w:t>5</w:t>
      </w:r>
      <w:r w:rsidRPr="008B12DB">
        <w:rPr>
          <w:b/>
          <w:bCs/>
        </w:rPr>
        <w:t xml:space="preserve">: For HD-FDD UEs in NR NTN, support a new UE specific TA report with the granularity of the duration of a UL symbol.  </w:t>
      </w:r>
    </w:p>
    <w:p w14:paraId="31D533A6" w14:textId="4E51B4EB" w:rsidR="008B12DB" w:rsidRPr="008B12DB" w:rsidRDefault="008B12DB" w:rsidP="008B12DB">
      <w:pPr>
        <w:rPr>
          <w:b/>
          <w:bCs/>
        </w:rPr>
      </w:pPr>
      <w:r w:rsidRPr="008B12DB">
        <w:rPr>
          <w:b/>
          <w:bCs/>
        </w:rPr>
        <w:t xml:space="preserve">Proposal </w:t>
      </w:r>
      <w:r w:rsidR="00F5091B">
        <w:rPr>
          <w:b/>
          <w:bCs/>
        </w:rPr>
        <w:t>6</w:t>
      </w:r>
      <w:r w:rsidRPr="008B12DB">
        <w:rPr>
          <w:b/>
          <w:bCs/>
        </w:rPr>
        <w:t xml:space="preserve">: For HD-FDD UEs in NR NTN, support UE report of TA drifting rate together with the </w:t>
      </w:r>
      <w:r w:rsidR="008A51F7" w:rsidRPr="008B12DB">
        <w:rPr>
          <w:b/>
          <w:bCs/>
        </w:rPr>
        <w:t>enhanced UE</w:t>
      </w:r>
      <w:r w:rsidRPr="008B12DB">
        <w:rPr>
          <w:b/>
          <w:bCs/>
        </w:rPr>
        <w:t xml:space="preserve"> specific TA report.</w:t>
      </w:r>
    </w:p>
    <w:p w14:paraId="54D2F818" w14:textId="77777777" w:rsidR="00FF1A9D" w:rsidRPr="008B12DB" w:rsidRDefault="00FF1A9D" w:rsidP="00E76AEF"/>
    <w:bookmarkEnd w:id="3"/>
    <w:bookmarkEnd w:id="4"/>
    <w:p w14:paraId="499C4164" w14:textId="4807084C" w:rsidR="00002FD0" w:rsidRPr="008B12DB" w:rsidRDefault="00E523F3" w:rsidP="00002FD0">
      <w:pPr>
        <w:pStyle w:val="Heading1"/>
        <w:spacing w:before="480"/>
        <w:jc w:val="both"/>
        <w:rPr>
          <w:lang w:val="en-US"/>
        </w:rPr>
      </w:pPr>
      <w:r w:rsidRPr="008B12DB">
        <w:rPr>
          <w:lang w:val="en-US"/>
        </w:rPr>
        <w:t>References</w:t>
      </w:r>
      <w:bookmarkStart w:id="5" w:name="_Ref457730460"/>
      <w:bookmarkStart w:id="6" w:name="_Ref450735844"/>
      <w:bookmarkStart w:id="7" w:name="_Ref450342757"/>
      <w:r w:rsidR="002F77EB" w:rsidRPr="008B12DB">
        <w:rPr>
          <w:lang w:val="en-US"/>
        </w:rPr>
        <w:tab/>
      </w:r>
    </w:p>
    <w:p w14:paraId="122A9122" w14:textId="20D0F6C1" w:rsidR="001F6EAD" w:rsidRDefault="001F6EAD" w:rsidP="00EC13F4">
      <w:pPr>
        <w:pStyle w:val="ListParagraph"/>
        <w:numPr>
          <w:ilvl w:val="0"/>
          <w:numId w:val="2"/>
        </w:numPr>
        <w:rPr>
          <w:rFonts w:ascii="Times New Roman" w:hAnsi="Times New Roman"/>
          <w:sz w:val="20"/>
          <w:szCs w:val="20"/>
        </w:rPr>
      </w:pPr>
      <w:bookmarkStart w:id="8" w:name="_Ref461383190"/>
      <w:proofErr w:type="gramStart"/>
      <w:r>
        <w:rPr>
          <w:rFonts w:ascii="Times New Roman" w:hAnsi="Times New Roman"/>
          <w:sz w:val="20"/>
          <w:szCs w:val="20"/>
        </w:rPr>
        <w:t>Chair’s  note</w:t>
      </w:r>
      <w:proofErr w:type="gramEnd"/>
      <w:r>
        <w:rPr>
          <w:rFonts w:ascii="Times New Roman" w:hAnsi="Times New Roman"/>
          <w:sz w:val="20"/>
          <w:szCs w:val="20"/>
        </w:rPr>
        <w:t>, RAN1#116.</w:t>
      </w:r>
    </w:p>
    <w:p w14:paraId="247C1B7A" w14:textId="0F3B74BA" w:rsidR="009633B1" w:rsidRPr="008B12DB" w:rsidRDefault="009633B1" w:rsidP="009633B1">
      <w:pPr>
        <w:pStyle w:val="ListParagraph"/>
        <w:numPr>
          <w:ilvl w:val="0"/>
          <w:numId w:val="2"/>
        </w:numPr>
        <w:rPr>
          <w:rFonts w:ascii="Times New Roman" w:hAnsi="Times New Roman"/>
          <w:sz w:val="20"/>
          <w:szCs w:val="20"/>
        </w:rPr>
      </w:pPr>
      <w:proofErr w:type="gramStart"/>
      <w:r>
        <w:rPr>
          <w:rFonts w:ascii="Times New Roman" w:hAnsi="Times New Roman"/>
          <w:sz w:val="20"/>
          <w:szCs w:val="20"/>
        </w:rPr>
        <w:t>Chair’s  note</w:t>
      </w:r>
      <w:proofErr w:type="gramEnd"/>
      <w:r>
        <w:rPr>
          <w:rFonts w:ascii="Times New Roman" w:hAnsi="Times New Roman"/>
          <w:sz w:val="20"/>
          <w:szCs w:val="20"/>
        </w:rPr>
        <w:t>, RAN1#116bis.</w:t>
      </w:r>
    </w:p>
    <w:p w14:paraId="3AAAC672" w14:textId="77777777" w:rsidR="009633B1" w:rsidRPr="008B12DB" w:rsidRDefault="009633B1" w:rsidP="009633B1">
      <w:pPr>
        <w:pStyle w:val="ListParagraph"/>
        <w:ind w:left="567"/>
        <w:rPr>
          <w:rFonts w:ascii="Times New Roman" w:hAnsi="Times New Roman"/>
          <w:sz w:val="20"/>
          <w:szCs w:val="20"/>
        </w:rPr>
      </w:pPr>
    </w:p>
    <w:bookmarkEnd w:id="5"/>
    <w:bookmarkEnd w:id="6"/>
    <w:bookmarkEnd w:id="7"/>
    <w:bookmarkEnd w:id="8"/>
    <w:p w14:paraId="45D5CA0F" w14:textId="77777777" w:rsidR="00CE53DF" w:rsidRPr="008B12DB" w:rsidRDefault="00CE53DF" w:rsidP="00F725CD">
      <w:pPr>
        <w:pStyle w:val="B1"/>
        <w:ind w:left="0" w:firstLine="0"/>
      </w:pPr>
    </w:p>
    <w:sectPr w:rsidR="00CE53DF" w:rsidRPr="008B12DB" w:rsidSect="007F1E73">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CDF51" w14:textId="77777777" w:rsidR="007F1E73" w:rsidRDefault="007F1E73">
      <w:r>
        <w:separator/>
      </w:r>
    </w:p>
  </w:endnote>
  <w:endnote w:type="continuationSeparator" w:id="0">
    <w:p w14:paraId="4F2B1B51" w14:textId="77777777" w:rsidR="007F1E73" w:rsidRDefault="007F1E73">
      <w:r>
        <w:continuationSeparator/>
      </w:r>
    </w:p>
  </w:endnote>
  <w:endnote w:type="continuationNotice" w:id="1">
    <w:p w14:paraId="4CA4FA2A" w14:textId="77777777" w:rsidR="007F1E73" w:rsidRDefault="007F1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809FD" w14:textId="77777777" w:rsidR="007F1E73" w:rsidRDefault="007F1E73">
      <w:r>
        <w:separator/>
      </w:r>
    </w:p>
  </w:footnote>
  <w:footnote w:type="continuationSeparator" w:id="0">
    <w:p w14:paraId="0C3653F9" w14:textId="77777777" w:rsidR="007F1E73" w:rsidRDefault="007F1E73">
      <w:r>
        <w:continuationSeparator/>
      </w:r>
    </w:p>
  </w:footnote>
  <w:footnote w:type="continuationNotice" w:id="1">
    <w:p w14:paraId="0720AB7C" w14:textId="77777777" w:rsidR="007F1E73" w:rsidRDefault="007F1E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 w15:restartNumberingAfterBreak="0">
    <w:nsid w:val="24674F7D"/>
    <w:multiLevelType w:val="hybridMultilevel"/>
    <w:tmpl w:val="440AC1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2B906B33"/>
    <w:multiLevelType w:val="hybridMultilevel"/>
    <w:tmpl w:val="982A0E5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C405DD"/>
    <w:multiLevelType w:val="hybridMultilevel"/>
    <w:tmpl w:val="2D10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7"/>
  </w:num>
  <w:num w:numId="2" w16cid:durableId="1055741445">
    <w:abstractNumId w:val="0"/>
  </w:num>
  <w:num w:numId="3" w16cid:durableId="1472946456">
    <w:abstractNumId w:val="2"/>
  </w:num>
  <w:num w:numId="4" w16cid:durableId="1437751156">
    <w:abstractNumId w:val="11"/>
  </w:num>
  <w:num w:numId="5" w16cid:durableId="786508006">
    <w:abstractNumId w:val="10"/>
  </w:num>
  <w:num w:numId="6" w16cid:durableId="168952583">
    <w:abstractNumId w:val="17"/>
  </w:num>
  <w:num w:numId="7" w16cid:durableId="712191898">
    <w:abstractNumId w:val="24"/>
  </w:num>
  <w:num w:numId="8" w16cid:durableId="1835800963">
    <w:abstractNumId w:val="18"/>
  </w:num>
  <w:num w:numId="9" w16cid:durableId="1730808970">
    <w:abstractNumId w:val="14"/>
  </w:num>
  <w:num w:numId="10" w16cid:durableId="1539511075">
    <w:abstractNumId w:val="23"/>
  </w:num>
  <w:num w:numId="11" w16cid:durableId="1162895015">
    <w:abstractNumId w:val="13"/>
  </w:num>
  <w:num w:numId="12" w16cid:durableId="1785925779">
    <w:abstractNumId w:val="19"/>
  </w:num>
  <w:num w:numId="13" w16cid:durableId="209149128">
    <w:abstractNumId w:val="15"/>
  </w:num>
  <w:num w:numId="14" w16cid:durableId="205219534">
    <w:abstractNumId w:val="8"/>
  </w:num>
  <w:num w:numId="15" w16cid:durableId="884098180">
    <w:abstractNumId w:val="12"/>
  </w:num>
  <w:num w:numId="16" w16cid:durableId="154419025">
    <w:abstractNumId w:val="4"/>
  </w:num>
  <w:num w:numId="17" w16cid:durableId="249120146">
    <w:abstractNumId w:val="16"/>
  </w:num>
  <w:num w:numId="18" w16cid:durableId="1557930572">
    <w:abstractNumId w:val="3"/>
  </w:num>
  <w:num w:numId="19" w16cid:durableId="1992904163">
    <w:abstractNumId w:val="9"/>
  </w:num>
  <w:num w:numId="20" w16cid:durableId="948271528">
    <w:abstractNumId w:val="20"/>
  </w:num>
  <w:num w:numId="21" w16cid:durableId="1533227411">
    <w:abstractNumId w:val="5"/>
  </w:num>
  <w:num w:numId="22" w16cid:durableId="1327629109">
    <w:abstractNumId w:val="6"/>
  </w:num>
  <w:num w:numId="23" w16cid:durableId="159657706">
    <w:abstractNumId w:val="22"/>
  </w:num>
  <w:num w:numId="24" w16cid:durableId="205607743">
    <w:abstractNumId w:val="1"/>
  </w:num>
  <w:num w:numId="25" w16cid:durableId="177170680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EF4"/>
    <w:rsid w:val="0000403F"/>
    <w:rsid w:val="00004885"/>
    <w:rsid w:val="00004CBF"/>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B5D"/>
    <w:rsid w:val="00024D64"/>
    <w:rsid w:val="00024E37"/>
    <w:rsid w:val="0002506A"/>
    <w:rsid w:val="0002526F"/>
    <w:rsid w:val="000253EA"/>
    <w:rsid w:val="000254AD"/>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2AC"/>
    <w:rsid w:val="00027333"/>
    <w:rsid w:val="000273DF"/>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85F"/>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1F"/>
    <w:rsid w:val="00047CD8"/>
    <w:rsid w:val="00047D9C"/>
    <w:rsid w:val="00047F14"/>
    <w:rsid w:val="00050070"/>
    <w:rsid w:val="00050335"/>
    <w:rsid w:val="0005055B"/>
    <w:rsid w:val="000505E0"/>
    <w:rsid w:val="00050670"/>
    <w:rsid w:val="00051135"/>
    <w:rsid w:val="000515F7"/>
    <w:rsid w:val="00051CF2"/>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5F6"/>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1B7"/>
    <w:rsid w:val="000661EB"/>
    <w:rsid w:val="000667D1"/>
    <w:rsid w:val="00066D84"/>
    <w:rsid w:val="00066E2D"/>
    <w:rsid w:val="00067087"/>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408"/>
    <w:rsid w:val="0007661E"/>
    <w:rsid w:val="00076A29"/>
    <w:rsid w:val="00076F1A"/>
    <w:rsid w:val="00077073"/>
    <w:rsid w:val="00077232"/>
    <w:rsid w:val="00077281"/>
    <w:rsid w:val="0008022A"/>
    <w:rsid w:val="00080418"/>
    <w:rsid w:val="000805B2"/>
    <w:rsid w:val="00080CFF"/>
    <w:rsid w:val="00080D74"/>
    <w:rsid w:val="00080D81"/>
    <w:rsid w:val="000812AD"/>
    <w:rsid w:val="00081383"/>
    <w:rsid w:val="0008269C"/>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820"/>
    <w:rsid w:val="000928BD"/>
    <w:rsid w:val="000928FD"/>
    <w:rsid w:val="0009294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3E5"/>
    <w:rsid w:val="000A2620"/>
    <w:rsid w:val="000A26E4"/>
    <w:rsid w:val="000A28C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653"/>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FD5"/>
    <w:rsid w:val="000B546F"/>
    <w:rsid w:val="000B6030"/>
    <w:rsid w:val="000B65BE"/>
    <w:rsid w:val="000B68D5"/>
    <w:rsid w:val="000B6A84"/>
    <w:rsid w:val="000B6BDF"/>
    <w:rsid w:val="000B6F48"/>
    <w:rsid w:val="000B71B6"/>
    <w:rsid w:val="000B791A"/>
    <w:rsid w:val="000B7B2B"/>
    <w:rsid w:val="000B7D5E"/>
    <w:rsid w:val="000B7E16"/>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912"/>
    <w:rsid w:val="000C4918"/>
    <w:rsid w:val="000C4C76"/>
    <w:rsid w:val="000C5759"/>
    <w:rsid w:val="000C5E7D"/>
    <w:rsid w:val="000C61BD"/>
    <w:rsid w:val="000C673C"/>
    <w:rsid w:val="000C69F8"/>
    <w:rsid w:val="000C6A01"/>
    <w:rsid w:val="000C6B22"/>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01"/>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783"/>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770"/>
    <w:rsid w:val="000E5830"/>
    <w:rsid w:val="000E5A2C"/>
    <w:rsid w:val="000E5C4E"/>
    <w:rsid w:val="000E5CA5"/>
    <w:rsid w:val="000E5E3A"/>
    <w:rsid w:val="000E6121"/>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802"/>
    <w:rsid w:val="000F2965"/>
    <w:rsid w:val="000F34C7"/>
    <w:rsid w:val="000F3544"/>
    <w:rsid w:val="000F3B40"/>
    <w:rsid w:val="000F3E08"/>
    <w:rsid w:val="000F3F2F"/>
    <w:rsid w:val="000F42EA"/>
    <w:rsid w:val="000F46BB"/>
    <w:rsid w:val="000F4CAF"/>
    <w:rsid w:val="000F4D2F"/>
    <w:rsid w:val="000F4F44"/>
    <w:rsid w:val="000F53CB"/>
    <w:rsid w:val="000F53FC"/>
    <w:rsid w:val="000F5573"/>
    <w:rsid w:val="000F57FF"/>
    <w:rsid w:val="000F58A6"/>
    <w:rsid w:val="000F5B99"/>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373F"/>
    <w:rsid w:val="00104036"/>
    <w:rsid w:val="00104058"/>
    <w:rsid w:val="0010405D"/>
    <w:rsid w:val="00104228"/>
    <w:rsid w:val="00104719"/>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85B"/>
    <w:rsid w:val="0010795D"/>
    <w:rsid w:val="0011034F"/>
    <w:rsid w:val="001103C6"/>
    <w:rsid w:val="00110532"/>
    <w:rsid w:val="00110851"/>
    <w:rsid w:val="001108EE"/>
    <w:rsid w:val="00110998"/>
    <w:rsid w:val="001115C0"/>
    <w:rsid w:val="001115F4"/>
    <w:rsid w:val="001116A2"/>
    <w:rsid w:val="001116D2"/>
    <w:rsid w:val="0011190B"/>
    <w:rsid w:val="00111AD9"/>
    <w:rsid w:val="00112006"/>
    <w:rsid w:val="0011230B"/>
    <w:rsid w:val="001125A8"/>
    <w:rsid w:val="001126ED"/>
    <w:rsid w:val="00112975"/>
    <w:rsid w:val="00112A7B"/>
    <w:rsid w:val="00112B8F"/>
    <w:rsid w:val="0011303D"/>
    <w:rsid w:val="00113091"/>
    <w:rsid w:val="001134DA"/>
    <w:rsid w:val="0011352D"/>
    <w:rsid w:val="0011372B"/>
    <w:rsid w:val="00113D8F"/>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8B3"/>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96F"/>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BEB"/>
    <w:rsid w:val="00162262"/>
    <w:rsid w:val="001623A3"/>
    <w:rsid w:val="00162822"/>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3C6"/>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01B"/>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AB"/>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050"/>
    <w:rsid w:val="001A6164"/>
    <w:rsid w:val="001A61A0"/>
    <w:rsid w:val="001A62ED"/>
    <w:rsid w:val="001A6763"/>
    <w:rsid w:val="001A6AFE"/>
    <w:rsid w:val="001A6D69"/>
    <w:rsid w:val="001A6E27"/>
    <w:rsid w:val="001A706D"/>
    <w:rsid w:val="001A71EB"/>
    <w:rsid w:val="001A72C6"/>
    <w:rsid w:val="001A72EE"/>
    <w:rsid w:val="001A7826"/>
    <w:rsid w:val="001A79DA"/>
    <w:rsid w:val="001A7A9B"/>
    <w:rsid w:val="001A7F48"/>
    <w:rsid w:val="001B00B2"/>
    <w:rsid w:val="001B0149"/>
    <w:rsid w:val="001B0251"/>
    <w:rsid w:val="001B10B8"/>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5E2D"/>
    <w:rsid w:val="001B6FC8"/>
    <w:rsid w:val="001B70CF"/>
    <w:rsid w:val="001B748B"/>
    <w:rsid w:val="001B7905"/>
    <w:rsid w:val="001C0085"/>
    <w:rsid w:val="001C0311"/>
    <w:rsid w:val="001C063F"/>
    <w:rsid w:val="001C06B6"/>
    <w:rsid w:val="001C0716"/>
    <w:rsid w:val="001C0874"/>
    <w:rsid w:val="001C0883"/>
    <w:rsid w:val="001C107C"/>
    <w:rsid w:val="001C10DF"/>
    <w:rsid w:val="001C12A0"/>
    <w:rsid w:val="001C16A9"/>
    <w:rsid w:val="001C19EB"/>
    <w:rsid w:val="001C1E53"/>
    <w:rsid w:val="001C1EC3"/>
    <w:rsid w:val="001C211D"/>
    <w:rsid w:val="001C22D9"/>
    <w:rsid w:val="001C2A8B"/>
    <w:rsid w:val="001C30D5"/>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D42"/>
    <w:rsid w:val="001C7F47"/>
    <w:rsid w:val="001D006C"/>
    <w:rsid w:val="001D056C"/>
    <w:rsid w:val="001D0578"/>
    <w:rsid w:val="001D0593"/>
    <w:rsid w:val="001D0A76"/>
    <w:rsid w:val="001D1258"/>
    <w:rsid w:val="001D13B7"/>
    <w:rsid w:val="001D19F8"/>
    <w:rsid w:val="001D1CFF"/>
    <w:rsid w:val="001D1E3E"/>
    <w:rsid w:val="001D2B3C"/>
    <w:rsid w:val="001D2E6C"/>
    <w:rsid w:val="001D35DC"/>
    <w:rsid w:val="001D43C0"/>
    <w:rsid w:val="001D448E"/>
    <w:rsid w:val="001D47CB"/>
    <w:rsid w:val="001D4969"/>
    <w:rsid w:val="001D49C8"/>
    <w:rsid w:val="001D4AF0"/>
    <w:rsid w:val="001D4EBA"/>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6C6"/>
    <w:rsid w:val="001E36CA"/>
    <w:rsid w:val="001E3A45"/>
    <w:rsid w:val="001E3C52"/>
    <w:rsid w:val="001E41D1"/>
    <w:rsid w:val="001E420B"/>
    <w:rsid w:val="001E4704"/>
    <w:rsid w:val="001E4F45"/>
    <w:rsid w:val="001E4FCB"/>
    <w:rsid w:val="001E5596"/>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6EAD"/>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1B3"/>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877"/>
    <w:rsid w:val="002059A3"/>
    <w:rsid w:val="00205AB2"/>
    <w:rsid w:val="00205CB2"/>
    <w:rsid w:val="00205CD5"/>
    <w:rsid w:val="00205D98"/>
    <w:rsid w:val="00205EAF"/>
    <w:rsid w:val="0020610B"/>
    <w:rsid w:val="002063A7"/>
    <w:rsid w:val="0020671A"/>
    <w:rsid w:val="0020674D"/>
    <w:rsid w:val="00206BF6"/>
    <w:rsid w:val="00206DE4"/>
    <w:rsid w:val="00206E5A"/>
    <w:rsid w:val="002074E8"/>
    <w:rsid w:val="002075AD"/>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B17"/>
    <w:rsid w:val="00214E0D"/>
    <w:rsid w:val="00215059"/>
    <w:rsid w:val="0021512E"/>
    <w:rsid w:val="00215163"/>
    <w:rsid w:val="002153E1"/>
    <w:rsid w:val="0021586D"/>
    <w:rsid w:val="00215A84"/>
    <w:rsid w:val="00215D76"/>
    <w:rsid w:val="002162EA"/>
    <w:rsid w:val="00216362"/>
    <w:rsid w:val="002165F9"/>
    <w:rsid w:val="00216685"/>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80A"/>
    <w:rsid w:val="00222AB8"/>
    <w:rsid w:val="00222B25"/>
    <w:rsid w:val="00222FE7"/>
    <w:rsid w:val="00223833"/>
    <w:rsid w:val="00223ACD"/>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12"/>
    <w:rsid w:val="0023287C"/>
    <w:rsid w:val="00232E9D"/>
    <w:rsid w:val="00232FAC"/>
    <w:rsid w:val="0023324F"/>
    <w:rsid w:val="0023351A"/>
    <w:rsid w:val="0023364F"/>
    <w:rsid w:val="0023406E"/>
    <w:rsid w:val="002343CC"/>
    <w:rsid w:val="002344C8"/>
    <w:rsid w:val="002349C5"/>
    <w:rsid w:val="00234AA7"/>
    <w:rsid w:val="00234B73"/>
    <w:rsid w:val="00234F32"/>
    <w:rsid w:val="00234FE9"/>
    <w:rsid w:val="002350AB"/>
    <w:rsid w:val="00235581"/>
    <w:rsid w:val="00235698"/>
    <w:rsid w:val="00235E6D"/>
    <w:rsid w:val="00236122"/>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947"/>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12C"/>
    <w:rsid w:val="00273644"/>
    <w:rsid w:val="002738C9"/>
    <w:rsid w:val="00273B2D"/>
    <w:rsid w:val="00273CFB"/>
    <w:rsid w:val="00273FB7"/>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F6B"/>
    <w:rsid w:val="002823D6"/>
    <w:rsid w:val="002825CE"/>
    <w:rsid w:val="0028262B"/>
    <w:rsid w:val="00283165"/>
    <w:rsid w:val="002831FF"/>
    <w:rsid w:val="002832E7"/>
    <w:rsid w:val="00283309"/>
    <w:rsid w:val="002840ED"/>
    <w:rsid w:val="00284201"/>
    <w:rsid w:val="00284418"/>
    <w:rsid w:val="00284CD4"/>
    <w:rsid w:val="00284E7F"/>
    <w:rsid w:val="0028550D"/>
    <w:rsid w:val="00285520"/>
    <w:rsid w:val="0028572D"/>
    <w:rsid w:val="00285894"/>
    <w:rsid w:val="00285D85"/>
    <w:rsid w:val="00285E28"/>
    <w:rsid w:val="00286631"/>
    <w:rsid w:val="002869EE"/>
    <w:rsid w:val="00286AEB"/>
    <w:rsid w:val="00286DCF"/>
    <w:rsid w:val="00286F76"/>
    <w:rsid w:val="00287376"/>
    <w:rsid w:val="002877DE"/>
    <w:rsid w:val="00287821"/>
    <w:rsid w:val="00287844"/>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3E07"/>
    <w:rsid w:val="002A4102"/>
    <w:rsid w:val="002A4918"/>
    <w:rsid w:val="002A4B7D"/>
    <w:rsid w:val="002A4DC8"/>
    <w:rsid w:val="002A4E20"/>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C99"/>
    <w:rsid w:val="002B10F9"/>
    <w:rsid w:val="002B12C7"/>
    <w:rsid w:val="002B1459"/>
    <w:rsid w:val="002B1AFA"/>
    <w:rsid w:val="002B1C32"/>
    <w:rsid w:val="002B21D6"/>
    <w:rsid w:val="002B2C92"/>
    <w:rsid w:val="002B3081"/>
    <w:rsid w:val="002B318B"/>
    <w:rsid w:val="002B32BC"/>
    <w:rsid w:val="002B340B"/>
    <w:rsid w:val="002B34AE"/>
    <w:rsid w:val="002B3D90"/>
    <w:rsid w:val="002B3DF7"/>
    <w:rsid w:val="002B3EFA"/>
    <w:rsid w:val="002B3F4A"/>
    <w:rsid w:val="002B4122"/>
    <w:rsid w:val="002B4297"/>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D7AD9"/>
    <w:rsid w:val="002E0E94"/>
    <w:rsid w:val="002E14D2"/>
    <w:rsid w:val="002E15A5"/>
    <w:rsid w:val="002E16BC"/>
    <w:rsid w:val="002E1F0A"/>
    <w:rsid w:val="002E2122"/>
    <w:rsid w:val="002E233F"/>
    <w:rsid w:val="002E25D2"/>
    <w:rsid w:val="002E2738"/>
    <w:rsid w:val="002E2923"/>
    <w:rsid w:val="002E2A76"/>
    <w:rsid w:val="002E306D"/>
    <w:rsid w:val="002E3653"/>
    <w:rsid w:val="002E38B7"/>
    <w:rsid w:val="002E3EF8"/>
    <w:rsid w:val="002E411D"/>
    <w:rsid w:val="002E4301"/>
    <w:rsid w:val="002E53CC"/>
    <w:rsid w:val="002E58E1"/>
    <w:rsid w:val="002E5BDD"/>
    <w:rsid w:val="002E5C55"/>
    <w:rsid w:val="002E5C56"/>
    <w:rsid w:val="002E5D70"/>
    <w:rsid w:val="002E5D86"/>
    <w:rsid w:val="002E5DD7"/>
    <w:rsid w:val="002E6809"/>
    <w:rsid w:val="002E71B8"/>
    <w:rsid w:val="002E76A7"/>
    <w:rsid w:val="002E7F73"/>
    <w:rsid w:val="002F0045"/>
    <w:rsid w:val="002F00F0"/>
    <w:rsid w:val="002F0113"/>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7E7"/>
    <w:rsid w:val="002F388A"/>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4FE1"/>
    <w:rsid w:val="00305EF2"/>
    <w:rsid w:val="003060B8"/>
    <w:rsid w:val="003065FB"/>
    <w:rsid w:val="00306ED2"/>
    <w:rsid w:val="00306F89"/>
    <w:rsid w:val="0030749E"/>
    <w:rsid w:val="0030761B"/>
    <w:rsid w:val="00307B27"/>
    <w:rsid w:val="00307F28"/>
    <w:rsid w:val="003101DC"/>
    <w:rsid w:val="0031049F"/>
    <w:rsid w:val="0031050E"/>
    <w:rsid w:val="0031072C"/>
    <w:rsid w:val="0031076A"/>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4D5F"/>
    <w:rsid w:val="003252CE"/>
    <w:rsid w:val="0032556B"/>
    <w:rsid w:val="003257E9"/>
    <w:rsid w:val="0032651E"/>
    <w:rsid w:val="0032655C"/>
    <w:rsid w:val="003267A6"/>
    <w:rsid w:val="00326BCA"/>
    <w:rsid w:val="00326E89"/>
    <w:rsid w:val="0032717F"/>
    <w:rsid w:val="003271E3"/>
    <w:rsid w:val="003272D0"/>
    <w:rsid w:val="003273DE"/>
    <w:rsid w:val="003278C7"/>
    <w:rsid w:val="0032793B"/>
    <w:rsid w:val="00327ADF"/>
    <w:rsid w:val="00327AEA"/>
    <w:rsid w:val="00327D31"/>
    <w:rsid w:val="00327D99"/>
    <w:rsid w:val="00327FA5"/>
    <w:rsid w:val="00330881"/>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4964"/>
    <w:rsid w:val="003449B1"/>
    <w:rsid w:val="003450BC"/>
    <w:rsid w:val="0034511B"/>
    <w:rsid w:val="00345B37"/>
    <w:rsid w:val="00346220"/>
    <w:rsid w:val="003464A6"/>
    <w:rsid w:val="0034714B"/>
    <w:rsid w:val="0034745C"/>
    <w:rsid w:val="003474CD"/>
    <w:rsid w:val="003479B6"/>
    <w:rsid w:val="00347B7A"/>
    <w:rsid w:val="0035025F"/>
    <w:rsid w:val="0035041A"/>
    <w:rsid w:val="003505AD"/>
    <w:rsid w:val="003505F5"/>
    <w:rsid w:val="00350631"/>
    <w:rsid w:val="00350C86"/>
    <w:rsid w:val="00350EE7"/>
    <w:rsid w:val="00351439"/>
    <w:rsid w:val="003515A9"/>
    <w:rsid w:val="0035169D"/>
    <w:rsid w:val="0035180B"/>
    <w:rsid w:val="003519E9"/>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662"/>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FC9"/>
    <w:rsid w:val="0036450F"/>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422"/>
    <w:rsid w:val="00371621"/>
    <w:rsid w:val="003719C0"/>
    <w:rsid w:val="003719F5"/>
    <w:rsid w:val="00371CD6"/>
    <w:rsid w:val="00372019"/>
    <w:rsid w:val="00372029"/>
    <w:rsid w:val="00372062"/>
    <w:rsid w:val="003724A1"/>
    <w:rsid w:val="003724AE"/>
    <w:rsid w:val="00372928"/>
    <w:rsid w:val="00372A3A"/>
    <w:rsid w:val="00372A6B"/>
    <w:rsid w:val="00372C12"/>
    <w:rsid w:val="00372C25"/>
    <w:rsid w:val="00373B3C"/>
    <w:rsid w:val="00373E10"/>
    <w:rsid w:val="00373F2C"/>
    <w:rsid w:val="0037406C"/>
    <w:rsid w:val="003740A2"/>
    <w:rsid w:val="003741D2"/>
    <w:rsid w:val="003744CB"/>
    <w:rsid w:val="0037450B"/>
    <w:rsid w:val="00374804"/>
    <w:rsid w:val="003748F9"/>
    <w:rsid w:val="00374C80"/>
    <w:rsid w:val="00374E44"/>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886"/>
    <w:rsid w:val="00390C56"/>
    <w:rsid w:val="0039122C"/>
    <w:rsid w:val="0039124D"/>
    <w:rsid w:val="00391A92"/>
    <w:rsid w:val="00391B5A"/>
    <w:rsid w:val="00391C99"/>
    <w:rsid w:val="00391D2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C2A"/>
    <w:rsid w:val="003A2D39"/>
    <w:rsid w:val="003A2FE7"/>
    <w:rsid w:val="003A349E"/>
    <w:rsid w:val="003A3514"/>
    <w:rsid w:val="003A38AC"/>
    <w:rsid w:val="003A3E4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B0299"/>
    <w:rsid w:val="003B0898"/>
    <w:rsid w:val="003B0B4D"/>
    <w:rsid w:val="003B0B81"/>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75D"/>
    <w:rsid w:val="003C2C9D"/>
    <w:rsid w:val="003C2DCF"/>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4CA"/>
    <w:rsid w:val="003D5717"/>
    <w:rsid w:val="003D5878"/>
    <w:rsid w:val="003D59FE"/>
    <w:rsid w:val="003D5F4B"/>
    <w:rsid w:val="003D6195"/>
    <w:rsid w:val="003D63BA"/>
    <w:rsid w:val="003D680E"/>
    <w:rsid w:val="003D68A6"/>
    <w:rsid w:val="003D69ED"/>
    <w:rsid w:val="003D6B43"/>
    <w:rsid w:val="003D7209"/>
    <w:rsid w:val="003D728C"/>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CDB"/>
    <w:rsid w:val="003E5D98"/>
    <w:rsid w:val="003E5F81"/>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5A6"/>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91"/>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17F1D"/>
    <w:rsid w:val="004200F5"/>
    <w:rsid w:val="00420126"/>
    <w:rsid w:val="00420249"/>
    <w:rsid w:val="004203CF"/>
    <w:rsid w:val="00420755"/>
    <w:rsid w:val="00420CB7"/>
    <w:rsid w:val="0042139B"/>
    <w:rsid w:val="004213C2"/>
    <w:rsid w:val="004213E8"/>
    <w:rsid w:val="0042156E"/>
    <w:rsid w:val="00421AB3"/>
    <w:rsid w:val="00421D1C"/>
    <w:rsid w:val="00421F50"/>
    <w:rsid w:val="004222BF"/>
    <w:rsid w:val="004223C5"/>
    <w:rsid w:val="00422815"/>
    <w:rsid w:val="00422A01"/>
    <w:rsid w:val="00422D62"/>
    <w:rsid w:val="00422DB5"/>
    <w:rsid w:val="004232D4"/>
    <w:rsid w:val="00423326"/>
    <w:rsid w:val="004241DA"/>
    <w:rsid w:val="00424844"/>
    <w:rsid w:val="00424A7A"/>
    <w:rsid w:val="00424ADE"/>
    <w:rsid w:val="00424E58"/>
    <w:rsid w:val="00424F21"/>
    <w:rsid w:val="004251A3"/>
    <w:rsid w:val="004251B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34"/>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96D"/>
    <w:rsid w:val="00435CCF"/>
    <w:rsid w:val="00435F81"/>
    <w:rsid w:val="004360C0"/>
    <w:rsid w:val="004360C7"/>
    <w:rsid w:val="0043614E"/>
    <w:rsid w:val="00436696"/>
    <w:rsid w:val="00436A3B"/>
    <w:rsid w:val="00436D7C"/>
    <w:rsid w:val="00437077"/>
    <w:rsid w:val="004371AB"/>
    <w:rsid w:val="00437563"/>
    <w:rsid w:val="00437895"/>
    <w:rsid w:val="004378D0"/>
    <w:rsid w:val="0043796B"/>
    <w:rsid w:val="00437E77"/>
    <w:rsid w:val="004402A7"/>
    <w:rsid w:val="0044035D"/>
    <w:rsid w:val="00440850"/>
    <w:rsid w:val="00440B84"/>
    <w:rsid w:val="00440EA5"/>
    <w:rsid w:val="0044142F"/>
    <w:rsid w:val="00441606"/>
    <w:rsid w:val="00441755"/>
    <w:rsid w:val="0044181E"/>
    <w:rsid w:val="004423E3"/>
    <w:rsid w:val="004425C2"/>
    <w:rsid w:val="004426FE"/>
    <w:rsid w:val="00442782"/>
    <w:rsid w:val="00442824"/>
    <w:rsid w:val="0044299A"/>
    <w:rsid w:val="00442E2D"/>
    <w:rsid w:val="00442FFB"/>
    <w:rsid w:val="004430FD"/>
    <w:rsid w:val="00443586"/>
    <w:rsid w:val="004435E2"/>
    <w:rsid w:val="004439AB"/>
    <w:rsid w:val="00443A48"/>
    <w:rsid w:val="00443A73"/>
    <w:rsid w:val="00443AF2"/>
    <w:rsid w:val="00443B3E"/>
    <w:rsid w:val="00443C38"/>
    <w:rsid w:val="00443F92"/>
    <w:rsid w:val="004442A7"/>
    <w:rsid w:val="00444901"/>
    <w:rsid w:val="00444934"/>
    <w:rsid w:val="00444F5E"/>
    <w:rsid w:val="00445513"/>
    <w:rsid w:val="0044561E"/>
    <w:rsid w:val="00445625"/>
    <w:rsid w:val="0044567C"/>
    <w:rsid w:val="00445907"/>
    <w:rsid w:val="00445AEF"/>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913"/>
    <w:rsid w:val="00451B06"/>
    <w:rsid w:val="00451BEB"/>
    <w:rsid w:val="004520FE"/>
    <w:rsid w:val="00452127"/>
    <w:rsid w:val="0045224A"/>
    <w:rsid w:val="004527C0"/>
    <w:rsid w:val="00452FCA"/>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0E"/>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7A1"/>
    <w:rsid w:val="00464A82"/>
    <w:rsid w:val="00464C35"/>
    <w:rsid w:val="00464EE0"/>
    <w:rsid w:val="00465180"/>
    <w:rsid w:val="00465235"/>
    <w:rsid w:val="00465467"/>
    <w:rsid w:val="00465573"/>
    <w:rsid w:val="00465EB3"/>
    <w:rsid w:val="00466CEB"/>
    <w:rsid w:val="00466E99"/>
    <w:rsid w:val="00466FCE"/>
    <w:rsid w:val="004670AB"/>
    <w:rsid w:val="0046711A"/>
    <w:rsid w:val="0046728D"/>
    <w:rsid w:val="0046740C"/>
    <w:rsid w:val="00467707"/>
    <w:rsid w:val="00470078"/>
    <w:rsid w:val="00470095"/>
    <w:rsid w:val="0047041E"/>
    <w:rsid w:val="00470628"/>
    <w:rsid w:val="00470750"/>
    <w:rsid w:val="00470893"/>
    <w:rsid w:val="004709E6"/>
    <w:rsid w:val="0047166D"/>
    <w:rsid w:val="00471856"/>
    <w:rsid w:val="00471DB0"/>
    <w:rsid w:val="00471FAB"/>
    <w:rsid w:val="004720F3"/>
    <w:rsid w:val="00472277"/>
    <w:rsid w:val="004724D9"/>
    <w:rsid w:val="0047253B"/>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98E"/>
    <w:rsid w:val="00482ADC"/>
    <w:rsid w:val="00482C93"/>
    <w:rsid w:val="00482F79"/>
    <w:rsid w:val="0048330F"/>
    <w:rsid w:val="00483784"/>
    <w:rsid w:val="004837EA"/>
    <w:rsid w:val="00483D11"/>
    <w:rsid w:val="00483D20"/>
    <w:rsid w:val="0048406D"/>
    <w:rsid w:val="00484C46"/>
    <w:rsid w:val="00484DC1"/>
    <w:rsid w:val="0048542B"/>
    <w:rsid w:val="004856EF"/>
    <w:rsid w:val="00485861"/>
    <w:rsid w:val="0048598C"/>
    <w:rsid w:val="00485998"/>
    <w:rsid w:val="00485A0B"/>
    <w:rsid w:val="00485D77"/>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5553"/>
    <w:rsid w:val="004961DB"/>
    <w:rsid w:val="0049625A"/>
    <w:rsid w:val="0049653E"/>
    <w:rsid w:val="00496A5E"/>
    <w:rsid w:val="00496AE3"/>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1B1"/>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705"/>
    <w:rsid w:val="004F0CDC"/>
    <w:rsid w:val="004F133C"/>
    <w:rsid w:val="004F13D2"/>
    <w:rsid w:val="004F1443"/>
    <w:rsid w:val="004F152A"/>
    <w:rsid w:val="004F1633"/>
    <w:rsid w:val="004F180E"/>
    <w:rsid w:val="004F18ED"/>
    <w:rsid w:val="004F1A00"/>
    <w:rsid w:val="004F1AEF"/>
    <w:rsid w:val="004F1E31"/>
    <w:rsid w:val="004F2826"/>
    <w:rsid w:val="004F2AA6"/>
    <w:rsid w:val="004F2B9C"/>
    <w:rsid w:val="004F2CCE"/>
    <w:rsid w:val="004F2F67"/>
    <w:rsid w:val="004F329C"/>
    <w:rsid w:val="004F3368"/>
    <w:rsid w:val="004F359A"/>
    <w:rsid w:val="004F3DD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8B"/>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10374"/>
    <w:rsid w:val="00510444"/>
    <w:rsid w:val="00510598"/>
    <w:rsid w:val="005111EE"/>
    <w:rsid w:val="00511599"/>
    <w:rsid w:val="005119D6"/>
    <w:rsid w:val="00511BF8"/>
    <w:rsid w:val="00511E67"/>
    <w:rsid w:val="00512747"/>
    <w:rsid w:val="0051290C"/>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58E"/>
    <w:rsid w:val="00521D24"/>
    <w:rsid w:val="00521D65"/>
    <w:rsid w:val="005221A4"/>
    <w:rsid w:val="00522483"/>
    <w:rsid w:val="0052281B"/>
    <w:rsid w:val="00522D49"/>
    <w:rsid w:val="00523083"/>
    <w:rsid w:val="00523366"/>
    <w:rsid w:val="005234CA"/>
    <w:rsid w:val="0052381F"/>
    <w:rsid w:val="00523E18"/>
    <w:rsid w:val="00523F32"/>
    <w:rsid w:val="0052422C"/>
    <w:rsid w:val="005244D5"/>
    <w:rsid w:val="005247C0"/>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972"/>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EE4"/>
    <w:rsid w:val="00535A27"/>
    <w:rsid w:val="00535B40"/>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C34"/>
    <w:rsid w:val="00547D9B"/>
    <w:rsid w:val="00547F14"/>
    <w:rsid w:val="0055049D"/>
    <w:rsid w:val="00550505"/>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95E"/>
    <w:rsid w:val="00565BF1"/>
    <w:rsid w:val="00566552"/>
    <w:rsid w:val="005665CB"/>
    <w:rsid w:val="00566F5A"/>
    <w:rsid w:val="00566FE7"/>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0E89"/>
    <w:rsid w:val="00571358"/>
    <w:rsid w:val="00571382"/>
    <w:rsid w:val="0057144F"/>
    <w:rsid w:val="005719F4"/>
    <w:rsid w:val="00571A0C"/>
    <w:rsid w:val="00571B71"/>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98D"/>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7A3"/>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370"/>
    <w:rsid w:val="005A788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BB2"/>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10D"/>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D01A8"/>
    <w:rsid w:val="005D02FA"/>
    <w:rsid w:val="005D047B"/>
    <w:rsid w:val="005D0790"/>
    <w:rsid w:val="005D0ADF"/>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3F5D"/>
    <w:rsid w:val="005E414B"/>
    <w:rsid w:val="005E46FA"/>
    <w:rsid w:val="005E48F7"/>
    <w:rsid w:val="005E4CCB"/>
    <w:rsid w:val="005E4E67"/>
    <w:rsid w:val="005E5563"/>
    <w:rsid w:val="005E59B1"/>
    <w:rsid w:val="005E59C5"/>
    <w:rsid w:val="005E5E74"/>
    <w:rsid w:val="005E5EDD"/>
    <w:rsid w:val="005E61BD"/>
    <w:rsid w:val="005E66F1"/>
    <w:rsid w:val="005E6718"/>
    <w:rsid w:val="005E6AFB"/>
    <w:rsid w:val="005E6C10"/>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2E2"/>
    <w:rsid w:val="005F660A"/>
    <w:rsid w:val="005F6697"/>
    <w:rsid w:val="005F69DD"/>
    <w:rsid w:val="005F6CA5"/>
    <w:rsid w:val="005F6CC9"/>
    <w:rsid w:val="005F6EF0"/>
    <w:rsid w:val="005F6F60"/>
    <w:rsid w:val="005F6F9C"/>
    <w:rsid w:val="005F6FFC"/>
    <w:rsid w:val="005F75E7"/>
    <w:rsid w:val="005F7696"/>
    <w:rsid w:val="005F7A42"/>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816"/>
    <w:rsid w:val="006039C5"/>
    <w:rsid w:val="00603B1B"/>
    <w:rsid w:val="00604166"/>
    <w:rsid w:val="006043D7"/>
    <w:rsid w:val="00604594"/>
    <w:rsid w:val="00604708"/>
    <w:rsid w:val="00604739"/>
    <w:rsid w:val="00604987"/>
    <w:rsid w:val="00604C16"/>
    <w:rsid w:val="00604CFF"/>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C6"/>
    <w:rsid w:val="006103F0"/>
    <w:rsid w:val="00610B78"/>
    <w:rsid w:val="006113A9"/>
    <w:rsid w:val="00611876"/>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6AC0"/>
    <w:rsid w:val="0063720A"/>
    <w:rsid w:val="00637369"/>
    <w:rsid w:val="006373C7"/>
    <w:rsid w:val="00637792"/>
    <w:rsid w:val="00637DDD"/>
    <w:rsid w:val="00637E00"/>
    <w:rsid w:val="006401C6"/>
    <w:rsid w:val="00640207"/>
    <w:rsid w:val="00640222"/>
    <w:rsid w:val="00640365"/>
    <w:rsid w:val="006406A6"/>
    <w:rsid w:val="006409F3"/>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8C5"/>
    <w:rsid w:val="00643DCD"/>
    <w:rsid w:val="00644200"/>
    <w:rsid w:val="0064428B"/>
    <w:rsid w:val="00644386"/>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4BA"/>
    <w:rsid w:val="00650854"/>
    <w:rsid w:val="00650CEE"/>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780"/>
    <w:rsid w:val="0065594D"/>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893"/>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39"/>
    <w:rsid w:val="0067106A"/>
    <w:rsid w:val="00671213"/>
    <w:rsid w:val="00671B4F"/>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6C54"/>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20C0"/>
    <w:rsid w:val="00682267"/>
    <w:rsid w:val="0068226B"/>
    <w:rsid w:val="006822E5"/>
    <w:rsid w:val="00682508"/>
    <w:rsid w:val="00682DE9"/>
    <w:rsid w:val="00682E47"/>
    <w:rsid w:val="00682ED3"/>
    <w:rsid w:val="00683847"/>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3D7"/>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755"/>
    <w:rsid w:val="00693A5C"/>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417"/>
    <w:rsid w:val="006B393F"/>
    <w:rsid w:val="006B3E55"/>
    <w:rsid w:val="006B401E"/>
    <w:rsid w:val="006B4760"/>
    <w:rsid w:val="006B4A21"/>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C03B2"/>
    <w:rsid w:val="006C04CC"/>
    <w:rsid w:val="006C09DD"/>
    <w:rsid w:val="006C0B08"/>
    <w:rsid w:val="006C1142"/>
    <w:rsid w:val="006C1258"/>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096"/>
    <w:rsid w:val="006D03B0"/>
    <w:rsid w:val="006D073A"/>
    <w:rsid w:val="006D07F3"/>
    <w:rsid w:val="006D0846"/>
    <w:rsid w:val="006D0BF0"/>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3FD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2BB"/>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739"/>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59A"/>
    <w:rsid w:val="00713652"/>
    <w:rsid w:val="0071371F"/>
    <w:rsid w:val="0071374D"/>
    <w:rsid w:val="00713961"/>
    <w:rsid w:val="00713F75"/>
    <w:rsid w:val="00714065"/>
    <w:rsid w:val="00714186"/>
    <w:rsid w:val="00714312"/>
    <w:rsid w:val="00714796"/>
    <w:rsid w:val="00714D6A"/>
    <w:rsid w:val="00714F3F"/>
    <w:rsid w:val="00715171"/>
    <w:rsid w:val="007154FD"/>
    <w:rsid w:val="00715CC6"/>
    <w:rsid w:val="00715F49"/>
    <w:rsid w:val="00716312"/>
    <w:rsid w:val="00716324"/>
    <w:rsid w:val="007163BF"/>
    <w:rsid w:val="0071649C"/>
    <w:rsid w:val="0071657E"/>
    <w:rsid w:val="00716B63"/>
    <w:rsid w:val="00716BA0"/>
    <w:rsid w:val="00716DA7"/>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C2A"/>
    <w:rsid w:val="00725068"/>
    <w:rsid w:val="0072560E"/>
    <w:rsid w:val="00725CB6"/>
    <w:rsid w:val="00725CDC"/>
    <w:rsid w:val="0072604B"/>
    <w:rsid w:val="00726281"/>
    <w:rsid w:val="0072650B"/>
    <w:rsid w:val="00726537"/>
    <w:rsid w:val="0072665F"/>
    <w:rsid w:val="00726B0D"/>
    <w:rsid w:val="00726E92"/>
    <w:rsid w:val="00726ECE"/>
    <w:rsid w:val="007273EC"/>
    <w:rsid w:val="007273FE"/>
    <w:rsid w:val="007279F1"/>
    <w:rsid w:val="00727BB7"/>
    <w:rsid w:val="00727E9F"/>
    <w:rsid w:val="00730F12"/>
    <w:rsid w:val="0073128B"/>
    <w:rsid w:val="0073150C"/>
    <w:rsid w:val="0073171A"/>
    <w:rsid w:val="00731E86"/>
    <w:rsid w:val="0073223C"/>
    <w:rsid w:val="0073258A"/>
    <w:rsid w:val="007325D3"/>
    <w:rsid w:val="00732885"/>
    <w:rsid w:val="00732CEF"/>
    <w:rsid w:val="00733858"/>
    <w:rsid w:val="00733A80"/>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223"/>
    <w:rsid w:val="00742695"/>
    <w:rsid w:val="00742A51"/>
    <w:rsid w:val="00743468"/>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118"/>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963"/>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5A2"/>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069"/>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26C"/>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BDA"/>
    <w:rsid w:val="007A0CDD"/>
    <w:rsid w:val="007A0D0D"/>
    <w:rsid w:val="007A0DAC"/>
    <w:rsid w:val="007A0EBA"/>
    <w:rsid w:val="007A1189"/>
    <w:rsid w:val="007A15BA"/>
    <w:rsid w:val="007A16E9"/>
    <w:rsid w:val="007A1B63"/>
    <w:rsid w:val="007A1F55"/>
    <w:rsid w:val="007A22D6"/>
    <w:rsid w:val="007A2BFF"/>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253"/>
    <w:rsid w:val="007B04BA"/>
    <w:rsid w:val="007B073B"/>
    <w:rsid w:val="007B1015"/>
    <w:rsid w:val="007B1061"/>
    <w:rsid w:val="007B1F9A"/>
    <w:rsid w:val="007B2029"/>
    <w:rsid w:val="007B2074"/>
    <w:rsid w:val="007B2638"/>
    <w:rsid w:val="007B2BB1"/>
    <w:rsid w:val="007B2C6A"/>
    <w:rsid w:val="007B2FFB"/>
    <w:rsid w:val="007B3476"/>
    <w:rsid w:val="007B364C"/>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626"/>
    <w:rsid w:val="007C372D"/>
    <w:rsid w:val="007C3C91"/>
    <w:rsid w:val="007C3D88"/>
    <w:rsid w:val="007C3EE5"/>
    <w:rsid w:val="007C3F14"/>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0B24"/>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3CD"/>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62"/>
    <w:rsid w:val="007E36F8"/>
    <w:rsid w:val="007E42F2"/>
    <w:rsid w:val="007E45C5"/>
    <w:rsid w:val="007E45F9"/>
    <w:rsid w:val="007E46EB"/>
    <w:rsid w:val="007E4753"/>
    <w:rsid w:val="007E48CD"/>
    <w:rsid w:val="007E48E4"/>
    <w:rsid w:val="007E531F"/>
    <w:rsid w:val="007E5634"/>
    <w:rsid w:val="007E5D16"/>
    <w:rsid w:val="007E5FFD"/>
    <w:rsid w:val="007E6239"/>
    <w:rsid w:val="007E66F7"/>
    <w:rsid w:val="007E6735"/>
    <w:rsid w:val="007E67F4"/>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1E73"/>
    <w:rsid w:val="007F2477"/>
    <w:rsid w:val="007F28F7"/>
    <w:rsid w:val="007F2986"/>
    <w:rsid w:val="007F2C1D"/>
    <w:rsid w:val="007F2D0B"/>
    <w:rsid w:val="007F2DBB"/>
    <w:rsid w:val="007F2ED4"/>
    <w:rsid w:val="007F2F5C"/>
    <w:rsid w:val="007F2F6E"/>
    <w:rsid w:val="007F33C5"/>
    <w:rsid w:val="007F3960"/>
    <w:rsid w:val="007F3EE9"/>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65C"/>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624"/>
    <w:rsid w:val="008167CF"/>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27E0"/>
    <w:rsid w:val="00823335"/>
    <w:rsid w:val="008235E4"/>
    <w:rsid w:val="008237B2"/>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0683"/>
    <w:rsid w:val="00831150"/>
    <w:rsid w:val="0083179C"/>
    <w:rsid w:val="00831F85"/>
    <w:rsid w:val="00832142"/>
    <w:rsid w:val="008327B7"/>
    <w:rsid w:val="00832A6A"/>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B5B"/>
    <w:rsid w:val="0083725F"/>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D2B"/>
    <w:rsid w:val="00847F69"/>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4E8"/>
    <w:rsid w:val="0086554B"/>
    <w:rsid w:val="00865696"/>
    <w:rsid w:val="008659F2"/>
    <w:rsid w:val="00865D02"/>
    <w:rsid w:val="00865D4C"/>
    <w:rsid w:val="00865DE1"/>
    <w:rsid w:val="00865E5A"/>
    <w:rsid w:val="0086635C"/>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F28"/>
    <w:rsid w:val="008826F1"/>
    <w:rsid w:val="008829A4"/>
    <w:rsid w:val="008829DC"/>
    <w:rsid w:val="00882BB1"/>
    <w:rsid w:val="00883004"/>
    <w:rsid w:val="00883179"/>
    <w:rsid w:val="00883ED6"/>
    <w:rsid w:val="00883FB8"/>
    <w:rsid w:val="0088404B"/>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8A0"/>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CB"/>
    <w:rsid w:val="008975C4"/>
    <w:rsid w:val="0089762F"/>
    <w:rsid w:val="00897E2D"/>
    <w:rsid w:val="00897FA7"/>
    <w:rsid w:val="008A0173"/>
    <w:rsid w:val="008A0339"/>
    <w:rsid w:val="008A03A0"/>
    <w:rsid w:val="008A0473"/>
    <w:rsid w:val="008A04C7"/>
    <w:rsid w:val="008A05B3"/>
    <w:rsid w:val="008A12FF"/>
    <w:rsid w:val="008A1605"/>
    <w:rsid w:val="008A171E"/>
    <w:rsid w:val="008A1C65"/>
    <w:rsid w:val="008A1D3D"/>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51F7"/>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2DB"/>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1FC"/>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2209"/>
    <w:rsid w:val="008D2461"/>
    <w:rsid w:val="008D2523"/>
    <w:rsid w:val="008D29D2"/>
    <w:rsid w:val="008D2BB3"/>
    <w:rsid w:val="008D3208"/>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945"/>
    <w:rsid w:val="008F2A74"/>
    <w:rsid w:val="008F2A8C"/>
    <w:rsid w:val="008F2FB5"/>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59"/>
    <w:rsid w:val="008F7886"/>
    <w:rsid w:val="008F7BD6"/>
    <w:rsid w:val="008F7CEF"/>
    <w:rsid w:val="009000FD"/>
    <w:rsid w:val="00900430"/>
    <w:rsid w:val="009004FD"/>
    <w:rsid w:val="009008DA"/>
    <w:rsid w:val="00900ACF"/>
    <w:rsid w:val="00900B17"/>
    <w:rsid w:val="00900B60"/>
    <w:rsid w:val="00900DDE"/>
    <w:rsid w:val="00900DF1"/>
    <w:rsid w:val="00900E2E"/>
    <w:rsid w:val="009011F3"/>
    <w:rsid w:val="009012ED"/>
    <w:rsid w:val="00901837"/>
    <w:rsid w:val="00901845"/>
    <w:rsid w:val="00901A2A"/>
    <w:rsid w:val="00901F60"/>
    <w:rsid w:val="0090223C"/>
    <w:rsid w:val="009022BC"/>
    <w:rsid w:val="0090255A"/>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49"/>
    <w:rsid w:val="009067B8"/>
    <w:rsid w:val="009069DA"/>
    <w:rsid w:val="00906EED"/>
    <w:rsid w:val="00907071"/>
    <w:rsid w:val="0090715C"/>
    <w:rsid w:val="009076AC"/>
    <w:rsid w:val="00907BEE"/>
    <w:rsid w:val="009104D1"/>
    <w:rsid w:val="00910874"/>
    <w:rsid w:val="009108A7"/>
    <w:rsid w:val="009109A6"/>
    <w:rsid w:val="00911783"/>
    <w:rsid w:val="00911A5A"/>
    <w:rsid w:val="00911E1A"/>
    <w:rsid w:val="0091225D"/>
    <w:rsid w:val="009123B9"/>
    <w:rsid w:val="00912831"/>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5054"/>
    <w:rsid w:val="0092507E"/>
    <w:rsid w:val="009250C2"/>
    <w:rsid w:val="00925267"/>
    <w:rsid w:val="0092581A"/>
    <w:rsid w:val="00925836"/>
    <w:rsid w:val="00925905"/>
    <w:rsid w:val="00925B66"/>
    <w:rsid w:val="00925DD1"/>
    <w:rsid w:val="009260EC"/>
    <w:rsid w:val="00926145"/>
    <w:rsid w:val="00926264"/>
    <w:rsid w:val="00926595"/>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37D22"/>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84A"/>
    <w:rsid w:val="00944AF4"/>
    <w:rsid w:val="00945A9C"/>
    <w:rsid w:val="00945E49"/>
    <w:rsid w:val="009462D8"/>
    <w:rsid w:val="0094632B"/>
    <w:rsid w:val="00946388"/>
    <w:rsid w:val="0094663A"/>
    <w:rsid w:val="00946AA5"/>
    <w:rsid w:val="00946C4B"/>
    <w:rsid w:val="00946FA9"/>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3B1"/>
    <w:rsid w:val="00963811"/>
    <w:rsid w:val="0096392B"/>
    <w:rsid w:val="0096397B"/>
    <w:rsid w:val="00964E34"/>
    <w:rsid w:val="00964E3C"/>
    <w:rsid w:val="00964E69"/>
    <w:rsid w:val="0096504D"/>
    <w:rsid w:val="0096520E"/>
    <w:rsid w:val="009654F0"/>
    <w:rsid w:val="009659EA"/>
    <w:rsid w:val="0096691D"/>
    <w:rsid w:val="00966EC4"/>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D59"/>
    <w:rsid w:val="009951AB"/>
    <w:rsid w:val="0099531F"/>
    <w:rsid w:val="00995360"/>
    <w:rsid w:val="009954A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7DD"/>
    <w:rsid w:val="009C7CE4"/>
    <w:rsid w:val="009C7F47"/>
    <w:rsid w:val="009D0361"/>
    <w:rsid w:val="009D0720"/>
    <w:rsid w:val="009D08D0"/>
    <w:rsid w:val="009D0C8D"/>
    <w:rsid w:val="009D0E4D"/>
    <w:rsid w:val="009D0FE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37F"/>
    <w:rsid w:val="009D75A4"/>
    <w:rsid w:val="009D785E"/>
    <w:rsid w:val="009D7D8C"/>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3FCF"/>
    <w:rsid w:val="009E457F"/>
    <w:rsid w:val="009E4B10"/>
    <w:rsid w:val="009E4EC6"/>
    <w:rsid w:val="009E4FCC"/>
    <w:rsid w:val="009E5656"/>
    <w:rsid w:val="009E5AB4"/>
    <w:rsid w:val="009E63E8"/>
    <w:rsid w:val="009E641D"/>
    <w:rsid w:val="009E6A64"/>
    <w:rsid w:val="009E6FBA"/>
    <w:rsid w:val="009E6FC8"/>
    <w:rsid w:val="009E7230"/>
    <w:rsid w:val="009E723D"/>
    <w:rsid w:val="009E7789"/>
    <w:rsid w:val="009E7D67"/>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127B"/>
    <w:rsid w:val="00A018DD"/>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2C6"/>
    <w:rsid w:val="00A14321"/>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C9D"/>
    <w:rsid w:val="00A25CA8"/>
    <w:rsid w:val="00A261E4"/>
    <w:rsid w:val="00A2656A"/>
    <w:rsid w:val="00A265D9"/>
    <w:rsid w:val="00A26883"/>
    <w:rsid w:val="00A2693B"/>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A45"/>
    <w:rsid w:val="00A32C37"/>
    <w:rsid w:val="00A3331F"/>
    <w:rsid w:val="00A33616"/>
    <w:rsid w:val="00A3378F"/>
    <w:rsid w:val="00A337E6"/>
    <w:rsid w:val="00A3393A"/>
    <w:rsid w:val="00A33C1D"/>
    <w:rsid w:val="00A33C67"/>
    <w:rsid w:val="00A33D92"/>
    <w:rsid w:val="00A343C7"/>
    <w:rsid w:val="00A34685"/>
    <w:rsid w:val="00A34D92"/>
    <w:rsid w:val="00A34DA0"/>
    <w:rsid w:val="00A35340"/>
    <w:rsid w:val="00A354C1"/>
    <w:rsid w:val="00A355FB"/>
    <w:rsid w:val="00A35A0B"/>
    <w:rsid w:val="00A35B38"/>
    <w:rsid w:val="00A35BD0"/>
    <w:rsid w:val="00A36021"/>
    <w:rsid w:val="00A362CB"/>
    <w:rsid w:val="00A36709"/>
    <w:rsid w:val="00A368E3"/>
    <w:rsid w:val="00A37413"/>
    <w:rsid w:val="00A3747D"/>
    <w:rsid w:val="00A376D7"/>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9C"/>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BFB"/>
    <w:rsid w:val="00A61F65"/>
    <w:rsid w:val="00A621F3"/>
    <w:rsid w:val="00A622D5"/>
    <w:rsid w:val="00A623EB"/>
    <w:rsid w:val="00A623EF"/>
    <w:rsid w:val="00A62454"/>
    <w:rsid w:val="00A627E0"/>
    <w:rsid w:val="00A62953"/>
    <w:rsid w:val="00A63244"/>
    <w:rsid w:val="00A63475"/>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12C"/>
    <w:rsid w:val="00A6636E"/>
    <w:rsid w:val="00A664CF"/>
    <w:rsid w:val="00A66799"/>
    <w:rsid w:val="00A66851"/>
    <w:rsid w:val="00A669D6"/>
    <w:rsid w:val="00A6743F"/>
    <w:rsid w:val="00A677C1"/>
    <w:rsid w:val="00A67A7B"/>
    <w:rsid w:val="00A67A8E"/>
    <w:rsid w:val="00A67AC6"/>
    <w:rsid w:val="00A67F6B"/>
    <w:rsid w:val="00A70A35"/>
    <w:rsid w:val="00A710ED"/>
    <w:rsid w:val="00A7121C"/>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6D6"/>
    <w:rsid w:val="00A80F83"/>
    <w:rsid w:val="00A81035"/>
    <w:rsid w:val="00A81266"/>
    <w:rsid w:val="00A8135C"/>
    <w:rsid w:val="00A81633"/>
    <w:rsid w:val="00A81694"/>
    <w:rsid w:val="00A81880"/>
    <w:rsid w:val="00A81D9B"/>
    <w:rsid w:val="00A8221B"/>
    <w:rsid w:val="00A82508"/>
    <w:rsid w:val="00A828F2"/>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B81"/>
    <w:rsid w:val="00A92CE8"/>
    <w:rsid w:val="00A9307D"/>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260"/>
    <w:rsid w:val="00A964EC"/>
    <w:rsid w:val="00A967EA"/>
    <w:rsid w:val="00A9692B"/>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56"/>
    <w:rsid w:val="00AA29F2"/>
    <w:rsid w:val="00AA2CD8"/>
    <w:rsid w:val="00AA2E36"/>
    <w:rsid w:val="00AA30A2"/>
    <w:rsid w:val="00AA34C6"/>
    <w:rsid w:val="00AA3AD2"/>
    <w:rsid w:val="00AA3FE7"/>
    <w:rsid w:val="00AA40FF"/>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857"/>
    <w:rsid w:val="00AB2EB7"/>
    <w:rsid w:val="00AB2F8C"/>
    <w:rsid w:val="00AB3226"/>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24"/>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427"/>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474"/>
    <w:rsid w:val="00B06771"/>
    <w:rsid w:val="00B06C77"/>
    <w:rsid w:val="00B06D98"/>
    <w:rsid w:val="00B07173"/>
    <w:rsid w:val="00B071B9"/>
    <w:rsid w:val="00B07390"/>
    <w:rsid w:val="00B073AB"/>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30F"/>
    <w:rsid w:val="00B137B9"/>
    <w:rsid w:val="00B137BE"/>
    <w:rsid w:val="00B13829"/>
    <w:rsid w:val="00B13ADA"/>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2E08"/>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263"/>
    <w:rsid w:val="00B4003E"/>
    <w:rsid w:val="00B40292"/>
    <w:rsid w:val="00B406B2"/>
    <w:rsid w:val="00B40D73"/>
    <w:rsid w:val="00B4110D"/>
    <w:rsid w:val="00B411A3"/>
    <w:rsid w:val="00B412CB"/>
    <w:rsid w:val="00B414A2"/>
    <w:rsid w:val="00B416D8"/>
    <w:rsid w:val="00B419DD"/>
    <w:rsid w:val="00B41A1E"/>
    <w:rsid w:val="00B41AE2"/>
    <w:rsid w:val="00B41B34"/>
    <w:rsid w:val="00B425D3"/>
    <w:rsid w:val="00B42879"/>
    <w:rsid w:val="00B42C33"/>
    <w:rsid w:val="00B42E3C"/>
    <w:rsid w:val="00B430D3"/>
    <w:rsid w:val="00B437A1"/>
    <w:rsid w:val="00B437BD"/>
    <w:rsid w:val="00B43985"/>
    <w:rsid w:val="00B439FA"/>
    <w:rsid w:val="00B43D4D"/>
    <w:rsid w:val="00B440CF"/>
    <w:rsid w:val="00B4418B"/>
    <w:rsid w:val="00B443C5"/>
    <w:rsid w:val="00B4485B"/>
    <w:rsid w:val="00B453AD"/>
    <w:rsid w:val="00B453EC"/>
    <w:rsid w:val="00B454A5"/>
    <w:rsid w:val="00B45A61"/>
    <w:rsid w:val="00B45AC0"/>
    <w:rsid w:val="00B46501"/>
    <w:rsid w:val="00B46D6D"/>
    <w:rsid w:val="00B46EAD"/>
    <w:rsid w:val="00B47784"/>
    <w:rsid w:val="00B4783F"/>
    <w:rsid w:val="00B47858"/>
    <w:rsid w:val="00B47CEF"/>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8FD"/>
    <w:rsid w:val="00B529F2"/>
    <w:rsid w:val="00B52CF9"/>
    <w:rsid w:val="00B52EC8"/>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9C2"/>
    <w:rsid w:val="00B64A44"/>
    <w:rsid w:val="00B64B89"/>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A5D"/>
    <w:rsid w:val="00B7273B"/>
    <w:rsid w:val="00B727B8"/>
    <w:rsid w:val="00B73453"/>
    <w:rsid w:val="00B737C7"/>
    <w:rsid w:val="00B73CBB"/>
    <w:rsid w:val="00B73E00"/>
    <w:rsid w:val="00B73E31"/>
    <w:rsid w:val="00B73F3C"/>
    <w:rsid w:val="00B74019"/>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360"/>
    <w:rsid w:val="00B9382B"/>
    <w:rsid w:val="00B93C36"/>
    <w:rsid w:val="00B93F72"/>
    <w:rsid w:val="00B94054"/>
    <w:rsid w:val="00B9405C"/>
    <w:rsid w:val="00B94253"/>
    <w:rsid w:val="00B9436E"/>
    <w:rsid w:val="00B944BE"/>
    <w:rsid w:val="00B9462E"/>
    <w:rsid w:val="00B946E7"/>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6B6"/>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C84"/>
    <w:rsid w:val="00BA1F4E"/>
    <w:rsid w:val="00BA2693"/>
    <w:rsid w:val="00BA270E"/>
    <w:rsid w:val="00BA2729"/>
    <w:rsid w:val="00BA283C"/>
    <w:rsid w:val="00BA2AEB"/>
    <w:rsid w:val="00BA2B41"/>
    <w:rsid w:val="00BA2FE1"/>
    <w:rsid w:val="00BA31B7"/>
    <w:rsid w:val="00BA343E"/>
    <w:rsid w:val="00BA3603"/>
    <w:rsid w:val="00BA388C"/>
    <w:rsid w:val="00BA3974"/>
    <w:rsid w:val="00BA3C13"/>
    <w:rsid w:val="00BA3CC9"/>
    <w:rsid w:val="00BA3D2F"/>
    <w:rsid w:val="00BA3E12"/>
    <w:rsid w:val="00BA3F29"/>
    <w:rsid w:val="00BA40BE"/>
    <w:rsid w:val="00BA4437"/>
    <w:rsid w:val="00BA48E0"/>
    <w:rsid w:val="00BA4A2C"/>
    <w:rsid w:val="00BA4B88"/>
    <w:rsid w:val="00BA4CF4"/>
    <w:rsid w:val="00BA54FB"/>
    <w:rsid w:val="00BA574F"/>
    <w:rsid w:val="00BA5A25"/>
    <w:rsid w:val="00BA5C97"/>
    <w:rsid w:val="00BA5EFB"/>
    <w:rsid w:val="00BA654A"/>
    <w:rsid w:val="00BA659A"/>
    <w:rsid w:val="00BA68C1"/>
    <w:rsid w:val="00BA6A55"/>
    <w:rsid w:val="00BA6C69"/>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65A"/>
    <w:rsid w:val="00BB36B9"/>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4BA"/>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5E3"/>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997"/>
    <w:rsid w:val="00BE4F02"/>
    <w:rsid w:val="00BE51C7"/>
    <w:rsid w:val="00BE5515"/>
    <w:rsid w:val="00BE5613"/>
    <w:rsid w:val="00BE5813"/>
    <w:rsid w:val="00BE5C18"/>
    <w:rsid w:val="00BE5C76"/>
    <w:rsid w:val="00BE5C7E"/>
    <w:rsid w:val="00BE5CD9"/>
    <w:rsid w:val="00BE65B3"/>
    <w:rsid w:val="00BE68B9"/>
    <w:rsid w:val="00BE7265"/>
    <w:rsid w:val="00BE7603"/>
    <w:rsid w:val="00BE785B"/>
    <w:rsid w:val="00BE7B27"/>
    <w:rsid w:val="00BE7C4F"/>
    <w:rsid w:val="00BF003D"/>
    <w:rsid w:val="00BF02E6"/>
    <w:rsid w:val="00BF0504"/>
    <w:rsid w:val="00BF0A66"/>
    <w:rsid w:val="00BF10D2"/>
    <w:rsid w:val="00BF10D6"/>
    <w:rsid w:val="00BF120B"/>
    <w:rsid w:val="00BF1309"/>
    <w:rsid w:val="00BF17E0"/>
    <w:rsid w:val="00BF18B9"/>
    <w:rsid w:val="00BF1A74"/>
    <w:rsid w:val="00BF1B70"/>
    <w:rsid w:val="00BF21BE"/>
    <w:rsid w:val="00BF220D"/>
    <w:rsid w:val="00BF2484"/>
    <w:rsid w:val="00BF2817"/>
    <w:rsid w:val="00BF29CE"/>
    <w:rsid w:val="00BF2C65"/>
    <w:rsid w:val="00BF31CB"/>
    <w:rsid w:val="00BF370F"/>
    <w:rsid w:val="00BF3AE6"/>
    <w:rsid w:val="00BF3C10"/>
    <w:rsid w:val="00BF3D8E"/>
    <w:rsid w:val="00BF46F1"/>
    <w:rsid w:val="00BF4869"/>
    <w:rsid w:val="00BF48B7"/>
    <w:rsid w:val="00BF4923"/>
    <w:rsid w:val="00BF4A86"/>
    <w:rsid w:val="00BF4B69"/>
    <w:rsid w:val="00BF5350"/>
    <w:rsid w:val="00BF5467"/>
    <w:rsid w:val="00BF5540"/>
    <w:rsid w:val="00BF55D0"/>
    <w:rsid w:val="00BF5623"/>
    <w:rsid w:val="00BF56A8"/>
    <w:rsid w:val="00BF577B"/>
    <w:rsid w:val="00BF58CF"/>
    <w:rsid w:val="00BF608F"/>
    <w:rsid w:val="00BF60E3"/>
    <w:rsid w:val="00BF6151"/>
    <w:rsid w:val="00BF6597"/>
    <w:rsid w:val="00BF68C1"/>
    <w:rsid w:val="00BF6FBF"/>
    <w:rsid w:val="00BF70A1"/>
    <w:rsid w:val="00BF70F8"/>
    <w:rsid w:val="00BF7293"/>
    <w:rsid w:val="00BF7757"/>
    <w:rsid w:val="00BF792D"/>
    <w:rsid w:val="00BF7CDD"/>
    <w:rsid w:val="00BF7D43"/>
    <w:rsid w:val="00BF7EDF"/>
    <w:rsid w:val="00C001B0"/>
    <w:rsid w:val="00C007CA"/>
    <w:rsid w:val="00C00F1A"/>
    <w:rsid w:val="00C010F5"/>
    <w:rsid w:val="00C01835"/>
    <w:rsid w:val="00C01837"/>
    <w:rsid w:val="00C01DFD"/>
    <w:rsid w:val="00C02192"/>
    <w:rsid w:val="00C02491"/>
    <w:rsid w:val="00C0279C"/>
    <w:rsid w:val="00C02C95"/>
    <w:rsid w:val="00C02CDE"/>
    <w:rsid w:val="00C03096"/>
    <w:rsid w:val="00C031BD"/>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BF2"/>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4FD2"/>
    <w:rsid w:val="00C250A4"/>
    <w:rsid w:val="00C250CF"/>
    <w:rsid w:val="00C2544D"/>
    <w:rsid w:val="00C2545F"/>
    <w:rsid w:val="00C2633B"/>
    <w:rsid w:val="00C265D5"/>
    <w:rsid w:val="00C26871"/>
    <w:rsid w:val="00C2695A"/>
    <w:rsid w:val="00C26B2F"/>
    <w:rsid w:val="00C26EB2"/>
    <w:rsid w:val="00C2708A"/>
    <w:rsid w:val="00C27156"/>
    <w:rsid w:val="00C27387"/>
    <w:rsid w:val="00C274BE"/>
    <w:rsid w:val="00C275D9"/>
    <w:rsid w:val="00C2769D"/>
    <w:rsid w:val="00C27CD4"/>
    <w:rsid w:val="00C27E49"/>
    <w:rsid w:val="00C30414"/>
    <w:rsid w:val="00C306C0"/>
    <w:rsid w:val="00C307FA"/>
    <w:rsid w:val="00C30B20"/>
    <w:rsid w:val="00C30C4B"/>
    <w:rsid w:val="00C30CE4"/>
    <w:rsid w:val="00C30D3F"/>
    <w:rsid w:val="00C30DAA"/>
    <w:rsid w:val="00C30E92"/>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2BF9"/>
    <w:rsid w:val="00C43240"/>
    <w:rsid w:val="00C43315"/>
    <w:rsid w:val="00C4336B"/>
    <w:rsid w:val="00C439F0"/>
    <w:rsid w:val="00C43CE7"/>
    <w:rsid w:val="00C44189"/>
    <w:rsid w:val="00C445BA"/>
    <w:rsid w:val="00C447FB"/>
    <w:rsid w:val="00C44C1A"/>
    <w:rsid w:val="00C44CA0"/>
    <w:rsid w:val="00C44F02"/>
    <w:rsid w:val="00C44F96"/>
    <w:rsid w:val="00C44FF2"/>
    <w:rsid w:val="00C4587D"/>
    <w:rsid w:val="00C45C66"/>
    <w:rsid w:val="00C46724"/>
    <w:rsid w:val="00C47053"/>
    <w:rsid w:val="00C470AA"/>
    <w:rsid w:val="00C47349"/>
    <w:rsid w:val="00C473D9"/>
    <w:rsid w:val="00C47AE8"/>
    <w:rsid w:val="00C47B93"/>
    <w:rsid w:val="00C47BDE"/>
    <w:rsid w:val="00C47EC4"/>
    <w:rsid w:val="00C47F4E"/>
    <w:rsid w:val="00C508B7"/>
    <w:rsid w:val="00C509D3"/>
    <w:rsid w:val="00C50DD7"/>
    <w:rsid w:val="00C51696"/>
    <w:rsid w:val="00C5193F"/>
    <w:rsid w:val="00C51D11"/>
    <w:rsid w:val="00C51D30"/>
    <w:rsid w:val="00C51F21"/>
    <w:rsid w:val="00C521CD"/>
    <w:rsid w:val="00C5257E"/>
    <w:rsid w:val="00C531B4"/>
    <w:rsid w:val="00C532EB"/>
    <w:rsid w:val="00C532F9"/>
    <w:rsid w:val="00C53BC5"/>
    <w:rsid w:val="00C53BD6"/>
    <w:rsid w:val="00C53BF4"/>
    <w:rsid w:val="00C53E22"/>
    <w:rsid w:val="00C54287"/>
    <w:rsid w:val="00C54B9B"/>
    <w:rsid w:val="00C54C14"/>
    <w:rsid w:val="00C54C62"/>
    <w:rsid w:val="00C54CBD"/>
    <w:rsid w:val="00C54CDD"/>
    <w:rsid w:val="00C55730"/>
    <w:rsid w:val="00C5589B"/>
    <w:rsid w:val="00C55A0E"/>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2D"/>
    <w:rsid w:val="00C6265B"/>
    <w:rsid w:val="00C6269B"/>
    <w:rsid w:val="00C628E1"/>
    <w:rsid w:val="00C62997"/>
    <w:rsid w:val="00C62B11"/>
    <w:rsid w:val="00C63152"/>
    <w:rsid w:val="00C633AB"/>
    <w:rsid w:val="00C63434"/>
    <w:rsid w:val="00C6343A"/>
    <w:rsid w:val="00C636B0"/>
    <w:rsid w:val="00C63C73"/>
    <w:rsid w:val="00C643DC"/>
    <w:rsid w:val="00C64604"/>
    <w:rsid w:val="00C64849"/>
    <w:rsid w:val="00C65128"/>
    <w:rsid w:val="00C6560B"/>
    <w:rsid w:val="00C6560D"/>
    <w:rsid w:val="00C65A91"/>
    <w:rsid w:val="00C65ADD"/>
    <w:rsid w:val="00C65B3D"/>
    <w:rsid w:val="00C65D24"/>
    <w:rsid w:val="00C65E0D"/>
    <w:rsid w:val="00C65EE7"/>
    <w:rsid w:val="00C65F58"/>
    <w:rsid w:val="00C66386"/>
    <w:rsid w:val="00C66571"/>
    <w:rsid w:val="00C666DB"/>
    <w:rsid w:val="00C667F6"/>
    <w:rsid w:val="00C66A2D"/>
    <w:rsid w:val="00C66A7A"/>
    <w:rsid w:val="00C66C34"/>
    <w:rsid w:val="00C67F34"/>
    <w:rsid w:val="00C67F67"/>
    <w:rsid w:val="00C70366"/>
    <w:rsid w:val="00C7040D"/>
    <w:rsid w:val="00C70789"/>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5F3"/>
    <w:rsid w:val="00C80B40"/>
    <w:rsid w:val="00C80D6D"/>
    <w:rsid w:val="00C80DB5"/>
    <w:rsid w:val="00C8123D"/>
    <w:rsid w:val="00C817BF"/>
    <w:rsid w:val="00C817C3"/>
    <w:rsid w:val="00C8198E"/>
    <w:rsid w:val="00C81B30"/>
    <w:rsid w:val="00C8220B"/>
    <w:rsid w:val="00C82387"/>
    <w:rsid w:val="00C823D0"/>
    <w:rsid w:val="00C83012"/>
    <w:rsid w:val="00C831FC"/>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8CC"/>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2"/>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78E"/>
    <w:rsid w:val="00CE2858"/>
    <w:rsid w:val="00CE2BBD"/>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BD"/>
    <w:rsid w:val="00CE781A"/>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BFF"/>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451"/>
    <w:rsid w:val="00D135C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6736"/>
    <w:rsid w:val="00D17087"/>
    <w:rsid w:val="00D17155"/>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9B2"/>
    <w:rsid w:val="00D309D3"/>
    <w:rsid w:val="00D30C46"/>
    <w:rsid w:val="00D30FC7"/>
    <w:rsid w:val="00D31376"/>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6C8"/>
    <w:rsid w:val="00D368C6"/>
    <w:rsid w:val="00D36C8E"/>
    <w:rsid w:val="00D36D5A"/>
    <w:rsid w:val="00D36DB0"/>
    <w:rsid w:val="00D37083"/>
    <w:rsid w:val="00D3742B"/>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1E66"/>
    <w:rsid w:val="00D421BF"/>
    <w:rsid w:val="00D421D9"/>
    <w:rsid w:val="00D42223"/>
    <w:rsid w:val="00D422E4"/>
    <w:rsid w:val="00D424E7"/>
    <w:rsid w:val="00D426FB"/>
    <w:rsid w:val="00D42916"/>
    <w:rsid w:val="00D429AA"/>
    <w:rsid w:val="00D42B71"/>
    <w:rsid w:val="00D42D5D"/>
    <w:rsid w:val="00D431AD"/>
    <w:rsid w:val="00D43888"/>
    <w:rsid w:val="00D43C18"/>
    <w:rsid w:val="00D4429F"/>
    <w:rsid w:val="00D445BC"/>
    <w:rsid w:val="00D445BE"/>
    <w:rsid w:val="00D44A5C"/>
    <w:rsid w:val="00D44EA0"/>
    <w:rsid w:val="00D45B68"/>
    <w:rsid w:val="00D4603E"/>
    <w:rsid w:val="00D466E5"/>
    <w:rsid w:val="00D467C7"/>
    <w:rsid w:val="00D4688E"/>
    <w:rsid w:val="00D46BFE"/>
    <w:rsid w:val="00D46F2D"/>
    <w:rsid w:val="00D471EF"/>
    <w:rsid w:val="00D475CC"/>
    <w:rsid w:val="00D477B7"/>
    <w:rsid w:val="00D477E2"/>
    <w:rsid w:val="00D4785C"/>
    <w:rsid w:val="00D47A34"/>
    <w:rsid w:val="00D47C03"/>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E1D"/>
    <w:rsid w:val="00D53621"/>
    <w:rsid w:val="00D53694"/>
    <w:rsid w:val="00D53768"/>
    <w:rsid w:val="00D537B0"/>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B9B"/>
    <w:rsid w:val="00D60BCB"/>
    <w:rsid w:val="00D60C1A"/>
    <w:rsid w:val="00D60CB2"/>
    <w:rsid w:val="00D60DD4"/>
    <w:rsid w:val="00D610FA"/>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87E"/>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77417"/>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996"/>
    <w:rsid w:val="00DA5CA9"/>
    <w:rsid w:val="00DA5D5A"/>
    <w:rsid w:val="00DA5D63"/>
    <w:rsid w:val="00DA5E7E"/>
    <w:rsid w:val="00DA679C"/>
    <w:rsid w:val="00DA714A"/>
    <w:rsid w:val="00DA71AF"/>
    <w:rsid w:val="00DA727D"/>
    <w:rsid w:val="00DA786C"/>
    <w:rsid w:val="00DA7A85"/>
    <w:rsid w:val="00DA7BC7"/>
    <w:rsid w:val="00DA7E4C"/>
    <w:rsid w:val="00DA7EC1"/>
    <w:rsid w:val="00DB0564"/>
    <w:rsid w:val="00DB0B4D"/>
    <w:rsid w:val="00DB0D5D"/>
    <w:rsid w:val="00DB0D7C"/>
    <w:rsid w:val="00DB118D"/>
    <w:rsid w:val="00DB1539"/>
    <w:rsid w:val="00DB16B1"/>
    <w:rsid w:val="00DB18B9"/>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5"/>
    <w:rsid w:val="00DC1FCC"/>
    <w:rsid w:val="00DC22B7"/>
    <w:rsid w:val="00DC257F"/>
    <w:rsid w:val="00DC25EE"/>
    <w:rsid w:val="00DC2898"/>
    <w:rsid w:val="00DC28A6"/>
    <w:rsid w:val="00DC28EC"/>
    <w:rsid w:val="00DC2930"/>
    <w:rsid w:val="00DC29A7"/>
    <w:rsid w:val="00DC3417"/>
    <w:rsid w:val="00DC3546"/>
    <w:rsid w:val="00DC3922"/>
    <w:rsid w:val="00DC3DE4"/>
    <w:rsid w:val="00DC4294"/>
    <w:rsid w:val="00DC48FE"/>
    <w:rsid w:val="00DC4ADC"/>
    <w:rsid w:val="00DC4D82"/>
    <w:rsid w:val="00DC5015"/>
    <w:rsid w:val="00DC522F"/>
    <w:rsid w:val="00DC55A6"/>
    <w:rsid w:val="00DC57B6"/>
    <w:rsid w:val="00DC588E"/>
    <w:rsid w:val="00DC5A11"/>
    <w:rsid w:val="00DC5CC5"/>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2EB"/>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D7732"/>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8DE"/>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AC"/>
    <w:rsid w:val="00E03BEA"/>
    <w:rsid w:val="00E0401E"/>
    <w:rsid w:val="00E046C1"/>
    <w:rsid w:val="00E048DD"/>
    <w:rsid w:val="00E049EC"/>
    <w:rsid w:val="00E04CB2"/>
    <w:rsid w:val="00E04F4D"/>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0C35"/>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E0"/>
    <w:rsid w:val="00E14707"/>
    <w:rsid w:val="00E14717"/>
    <w:rsid w:val="00E147E5"/>
    <w:rsid w:val="00E14913"/>
    <w:rsid w:val="00E14938"/>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8BA"/>
    <w:rsid w:val="00E20AD1"/>
    <w:rsid w:val="00E214FB"/>
    <w:rsid w:val="00E216A5"/>
    <w:rsid w:val="00E2177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0BE"/>
    <w:rsid w:val="00E31506"/>
    <w:rsid w:val="00E3167F"/>
    <w:rsid w:val="00E316BC"/>
    <w:rsid w:val="00E318B6"/>
    <w:rsid w:val="00E3200D"/>
    <w:rsid w:val="00E3202F"/>
    <w:rsid w:val="00E32E0E"/>
    <w:rsid w:val="00E3305B"/>
    <w:rsid w:val="00E332AD"/>
    <w:rsid w:val="00E33506"/>
    <w:rsid w:val="00E335DF"/>
    <w:rsid w:val="00E33802"/>
    <w:rsid w:val="00E33814"/>
    <w:rsid w:val="00E339C6"/>
    <w:rsid w:val="00E33B8C"/>
    <w:rsid w:val="00E33E4D"/>
    <w:rsid w:val="00E3416E"/>
    <w:rsid w:val="00E342D1"/>
    <w:rsid w:val="00E34D5C"/>
    <w:rsid w:val="00E34D6F"/>
    <w:rsid w:val="00E34F08"/>
    <w:rsid w:val="00E35698"/>
    <w:rsid w:val="00E35AC2"/>
    <w:rsid w:val="00E35EB9"/>
    <w:rsid w:val="00E35F47"/>
    <w:rsid w:val="00E3610B"/>
    <w:rsid w:val="00E363A9"/>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142"/>
    <w:rsid w:val="00E432AE"/>
    <w:rsid w:val="00E434D2"/>
    <w:rsid w:val="00E4356E"/>
    <w:rsid w:val="00E43A49"/>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809"/>
    <w:rsid w:val="00E5597C"/>
    <w:rsid w:val="00E55DA6"/>
    <w:rsid w:val="00E564C1"/>
    <w:rsid w:val="00E56D97"/>
    <w:rsid w:val="00E56E3C"/>
    <w:rsid w:val="00E56F3C"/>
    <w:rsid w:val="00E5711F"/>
    <w:rsid w:val="00E57C03"/>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7C"/>
    <w:rsid w:val="00E630F7"/>
    <w:rsid w:val="00E630F9"/>
    <w:rsid w:val="00E639C4"/>
    <w:rsid w:val="00E63A8C"/>
    <w:rsid w:val="00E63E5E"/>
    <w:rsid w:val="00E64247"/>
    <w:rsid w:val="00E643D0"/>
    <w:rsid w:val="00E6463D"/>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00"/>
    <w:rsid w:val="00E75693"/>
    <w:rsid w:val="00E756FB"/>
    <w:rsid w:val="00E75D0B"/>
    <w:rsid w:val="00E76141"/>
    <w:rsid w:val="00E76270"/>
    <w:rsid w:val="00E76AEF"/>
    <w:rsid w:val="00E76B45"/>
    <w:rsid w:val="00E77040"/>
    <w:rsid w:val="00E772C4"/>
    <w:rsid w:val="00E77655"/>
    <w:rsid w:val="00E80056"/>
    <w:rsid w:val="00E8016D"/>
    <w:rsid w:val="00E8032C"/>
    <w:rsid w:val="00E810EC"/>
    <w:rsid w:val="00E8111C"/>
    <w:rsid w:val="00E8112C"/>
    <w:rsid w:val="00E811CD"/>
    <w:rsid w:val="00E81587"/>
    <w:rsid w:val="00E8192D"/>
    <w:rsid w:val="00E819EA"/>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0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281"/>
    <w:rsid w:val="00EA07D7"/>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0FC0"/>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962"/>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1D1"/>
    <w:rsid w:val="00EE0318"/>
    <w:rsid w:val="00EE08BC"/>
    <w:rsid w:val="00EE0935"/>
    <w:rsid w:val="00EE09EA"/>
    <w:rsid w:val="00EE0A49"/>
    <w:rsid w:val="00EE138E"/>
    <w:rsid w:val="00EE15CA"/>
    <w:rsid w:val="00EE18BB"/>
    <w:rsid w:val="00EE1938"/>
    <w:rsid w:val="00EE198B"/>
    <w:rsid w:val="00EE1993"/>
    <w:rsid w:val="00EE1CDA"/>
    <w:rsid w:val="00EE24B7"/>
    <w:rsid w:val="00EE275A"/>
    <w:rsid w:val="00EE286B"/>
    <w:rsid w:val="00EE2AAB"/>
    <w:rsid w:val="00EE2FC5"/>
    <w:rsid w:val="00EE3162"/>
    <w:rsid w:val="00EE3196"/>
    <w:rsid w:val="00EE3203"/>
    <w:rsid w:val="00EE3318"/>
    <w:rsid w:val="00EE33A6"/>
    <w:rsid w:val="00EE3DCB"/>
    <w:rsid w:val="00EE417D"/>
    <w:rsid w:val="00EE464D"/>
    <w:rsid w:val="00EE4825"/>
    <w:rsid w:val="00EE5112"/>
    <w:rsid w:val="00EE539F"/>
    <w:rsid w:val="00EE5617"/>
    <w:rsid w:val="00EE62B4"/>
    <w:rsid w:val="00EE636D"/>
    <w:rsid w:val="00EE647E"/>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7AA"/>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1FF"/>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6F88"/>
    <w:rsid w:val="00F07727"/>
    <w:rsid w:val="00F07A95"/>
    <w:rsid w:val="00F101FA"/>
    <w:rsid w:val="00F10437"/>
    <w:rsid w:val="00F10465"/>
    <w:rsid w:val="00F105F1"/>
    <w:rsid w:val="00F10864"/>
    <w:rsid w:val="00F108E6"/>
    <w:rsid w:val="00F10E93"/>
    <w:rsid w:val="00F11475"/>
    <w:rsid w:val="00F1165E"/>
    <w:rsid w:val="00F117F2"/>
    <w:rsid w:val="00F11CF5"/>
    <w:rsid w:val="00F12643"/>
    <w:rsid w:val="00F128D1"/>
    <w:rsid w:val="00F12B3D"/>
    <w:rsid w:val="00F12F2E"/>
    <w:rsid w:val="00F131B6"/>
    <w:rsid w:val="00F13242"/>
    <w:rsid w:val="00F132C2"/>
    <w:rsid w:val="00F136B7"/>
    <w:rsid w:val="00F1403E"/>
    <w:rsid w:val="00F140FE"/>
    <w:rsid w:val="00F1415B"/>
    <w:rsid w:val="00F14BD0"/>
    <w:rsid w:val="00F14FB4"/>
    <w:rsid w:val="00F152F8"/>
    <w:rsid w:val="00F155EE"/>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81F"/>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3FC8"/>
    <w:rsid w:val="00F34286"/>
    <w:rsid w:val="00F342E5"/>
    <w:rsid w:val="00F346BC"/>
    <w:rsid w:val="00F34782"/>
    <w:rsid w:val="00F34848"/>
    <w:rsid w:val="00F3521B"/>
    <w:rsid w:val="00F35561"/>
    <w:rsid w:val="00F35865"/>
    <w:rsid w:val="00F35E92"/>
    <w:rsid w:val="00F360BA"/>
    <w:rsid w:val="00F366CE"/>
    <w:rsid w:val="00F369C9"/>
    <w:rsid w:val="00F369FF"/>
    <w:rsid w:val="00F36C73"/>
    <w:rsid w:val="00F3715C"/>
    <w:rsid w:val="00F377A2"/>
    <w:rsid w:val="00F37922"/>
    <w:rsid w:val="00F37AEF"/>
    <w:rsid w:val="00F37DC6"/>
    <w:rsid w:val="00F4056F"/>
    <w:rsid w:val="00F4068B"/>
    <w:rsid w:val="00F407D9"/>
    <w:rsid w:val="00F40E49"/>
    <w:rsid w:val="00F40EFF"/>
    <w:rsid w:val="00F4143B"/>
    <w:rsid w:val="00F41C5E"/>
    <w:rsid w:val="00F41D1F"/>
    <w:rsid w:val="00F42910"/>
    <w:rsid w:val="00F42C2B"/>
    <w:rsid w:val="00F435BA"/>
    <w:rsid w:val="00F441F0"/>
    <w:rsid w:val="00F442A4"/>
    <w:rsid w:val="00F44591"/>
    <w:rsid w:val="00F44833"/>
    <w:rsid w:val="00F45957"/>
    <w:rsid w:val="00F45AE5"/>
    <w:rsid w:val="00F45B82"/>
    <w:rsid w:val="00F46694"/>
    <w:rsid w:val="00F46769"/>
    <w:rsid w:val="00F467B0"/>
    <w:rsid w:val="00F46806"/>
    <w:rsid w:val="00F4683A"/>
    <w:rsid w:val="00F46E40"/>
    <w:rsid w:val="00F46F8B"/>
    <w:rsid w:val="00F47132"/>
    <w:rsid w:val="00F47728"/>
    <w:rsid w:val="00F47AF4"/>
    <w:rsid w:val="00F47AFE"/>
    <w:rsid w:val="00F47B57"/>
    <w:rsid w:val="00F47CBA"/>
    <w:rsid w:val="00F47CF5"/>
    <w:rsid w:val="00F50020"/>
    <w:rsid w:val="00F50671"/>
    <w:rsid w:val="00F50849"/>
    <w:rsid w:val="00F5091B"/>
    <w:rsid w:val="00F510AA"/>
    <w:rsid w:val="00F51345"/>
    <w:rsid w:val="00F51359"/>
    <w:rsid w:val="00F513BA"/>
    <w:rsid w:val="00F51447"/>
    <w:rsid w:val="00F514EF"/>
    <w:rsid w:val="00F515EA"/>
    <w:rsid w:val="00F516F4"/>
    <w:rsid w:val="00F517FC"/>
    <w:rsid w:val="00F52177"/>
    <w:rsid w:val="00F5234E"/>
    <w:rsid w:val="00F52603"/>
    <w:rsid w:val="00F526CD"/>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326"/>
    <w:rsid w:val="00F66709"/>
    <w:rsid w:val="00F6674E"/>
    <w:rsid w:val="00F669E3"/>
    <w:rsid w:val="00F66AF7"/>
    <w:rsid w:val="00F66BFB"/>
    <w:rsid w:val="00F67011"/>
    <w:rsid w:val="00F672EB"/>
    <w:rsid w:val="00F6753C"/>
    <w:rsid w:val="00F67906"/>
    <w:rsid w:val="00F6793C"/>
    <w:rsid w:val="00F67A85"/>
    <w:rsid w:val="00F67D0D"/>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92A"/>
    <w:rsid w:val="00F77BD4"/>
    <w:rsid w:val="00F77C47"/>
    <w:rsid w:val="00F77CFA"/>
    <w:rsid w:val="00F800CB"/>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37F"/>
    <w:rsid w:val="00F837DD"/>
    <w:rsid w:val="00F83BC2"/>
    <w:rsid w:val="00F849D7"/>
    <w:rsid w:val="00F84A2F"/>
    <w:rsid w:val="00F84BAB"/>
    <w:rsid w:val="00F850C3"/>
    <w:rsid w:val="00F850EB"/>
    <w:rsid w:val="00F85394"/>
    <w:rsid w:val="00F855CB"/>
    <w:rsid w:val="00F85744"/>
    <w:rsid w:val="00F86165"/>
    <w:rsid w:val="00F8624E"/>
    <w:rsid w:val="00F862CA"/>
    <w:rsid w:val="00F862FB"/>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61F"/>
    <w:rsid w:val="00FA5710"/>
    <w:rsid w:val="00FA5871"/>
    <w:rsid w:val="00FA589E"/>
    <w:rsid w:val="00FA5909"/>
    <w:rsid w:val="00FA5A96"/>
    <w:rsid w:val="00FA5AD0"/>
    <w:rsid w:val="00FA60E4"/>
    <w:rsid w:val="00FA618C"/>
    <w:rsid w:val="00FA6225"/>
    <w:rsid w:val="00FA656D"/>
    <w:rsid w:val="00FA65C9"/>
    <w:rsid w:val="00FA6686"/>
    <w:rsid w:val="00FA6A8C"/>
    <w:rsid w:val="00FA6A9B"/>
    <w:rsid w:val="00FA6B61"/>
    <w:rsid w:val="00FA7164"/>
    <w:rsid w:val="00FA71BC"/>
    <w:rsid w:val="00FA771F"/>
    <w:rsid w:val="00FA7A20"/>
    <w:rsid w:val="00FA7AA6"/>
    <w:rsid w:val="00FA7B6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53B"/>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499"/>
    <w:rsid w:val="00FD161C"/>
    <w:rsid w:val="00FD1ADF"/>
    <w:rsid w:val="00FD235B"/>
    <w:rsid w:val="00FD270F"/>
    <w:rsid w:val="00FD2804"/>
    <w:rsid w:val="00FD282A"/>
    <w:rsid w:val="00FD2A71"/>
    <w:rsid w:val="00FD2D72"/>
    <w:rsid w:val="00FD3124"/>
    <w:rsid w:val="00FD3905"/>
    <w:rsid w:val="00FD4186"/>
    <w:rsid w:val="00FD4CC0"/>
    <w:rsid w:val="00FD55E1"/>
    <w:rsid w:val="00FD5938"/>
    <w:rsid w:val="00FD5999"/>
    <w:rsid w:val="00FD60F8"/>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CE9"/>
    <w:rsid w:val="00FE22FE"/>
    <w:rsid w:val="00FE2A81"/>
    <w:rsid w:val="00FE2B7B"/>
    <w:rsid w:val="00FE3100"/>
    <w:rsid w:val="00FE333B"/>
    <w:rsid w:val="00FE36A7"/>
    <w:rsid w:val="00FE3768"/>
    <w:rsid w:val="00FE3B39"/>
    <w:rsid w:val="00FE3BC4"/>
    <w:rsid w:val="00FE3D47"/>
    <w:rsid w:val="00FE42C4"/>
    <w:rsid w:val="00FE43AC"/>
    <w:rsid w:val="00FE46F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C8B"/>
    <w:rsid w:val="00FF2A88"/>
    <w:rsid w:val="00FF2B3F"/>
    <w:rsid w:val="00FF317F"/>
    <w:rsid w:val="00FF36EC"/>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91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820419">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51863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138CC-73E1-439F-8870-7C331733A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6</Pages>
  <Words>1974</Words>
  <Characters>11257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(QC)</cp:lastModifiedBy>
  <cp:revision>4</cp:revision>
  <cp:lastPrinted>2014-11-07T05:38:00Z</cp:lastPrinted>
  <dcterms:created xsi:type="dcterms:W3CDTF">2024-05-10T16:27:00Z</dcterms:created>
  <dcterms:modified xsi:type="dcterms:W3CDTF">2024-05-10T18:36:00Z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